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B3194A">
      <w:pPr>
        <w:spacing w:before="0" w:after="0" w:line="360" w:lineRule="auto"/>
        <w:jc w:val="center"/>
        <w:rPr>
          <w:rFonts w:ascii="Times New Roman" w:hAnsi="Times New Roman"/>
          <w:b/>
          <w:i w:val="0"/>
          <w:color w:val="000000"/>
          <w:sz w:val="28"/>
          <w:szCs w:val="28"/>
        </w:rPr>
      </w:pPr>
      <w:r>
        <w:rPr>
          <w:rFonts w:ascii="Times New Roman" w:hAnsi="Times New Roman"/>
          <w:b/>
          <w:i w:val="0"/>
          <w:color w:val="000000"/>
          <w:sz w:val="28"/>
          <w:szCs w:val="28"/>
        </w:rPr>
        <w:t>МИНИСТЕРСТВО ПРОСВЕЩЕНИЯ РОССИЙСКОЙ</w:t>
      </w:r>
      <w:r>
        <w:rPr>
          <w:rFonts w:hint="default" w:ascii="Times New Roman" w:hAnsi="Times New Roman"/>
          <w:b/>
          <w:i w:val="0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  <w:szCs w:val="28"/>
        </w:rPr>
        <w:t>ФЕДЕРАЦИИ</w:t>
      </w:r>
    </w:p>
    <w:p w14:paraId="346A2BF1">
      <w:pPr>
        <w:spacing w:before="0" w:after="0" w:line="360" w:lineRule="auto"/>
        <w:jc w:val="center"/>
        <w:rPr>
          <w:rFonts w:hint="default" w:ascii="Times New Roman" w:hAnsi="Times New Roman"/>
          <w:b/>
          <w:i w:val="0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i w:val="0"/>
          <w:color w:val="000000"/>
          <w:sz w:val="28"/>
          <w:szCs w:val="28"/>
          <w:lang w:val="ru-RU"/>
        </w:rPr>
        <w:t>Минестерство</w:t>
      </w:r>
      <w:r>
        <w:rPr>
          <w:rFonts w:hint="default" w:ascii="Times New Roman" w:hAnsi="Times New Roman"/>
          <w:b/>
          <w:i w:val="0"/>
          <w:color w:val="000000"/>
          <w:sz w:val="28"/>
          <w:szCs w:val="28"/>
          <w:lang w:val="ru-RU"/>
        </w:rPr>
        <w:t xml:space="preserve"> образования Омской области</w:t>
      </w:r>
    </w:p>
    <w:p w14:paraId="13E0ACA3">
      <w:pPr>
        <w:spacing w:before="0" w:after="0" w:line="360" w:lineRule="auto"/>
        <w:jc w:val="center"/>
        <w:rPr>
          <w:rFonts w:hint="default" w:ascii="Times New Roman" w:hAnsi="Times New Roman"/>
          <w:b/>
          <w:i w:val="0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/>
          <w:b/>
          <w:i w:val="0"/>
          <w:color w:val="000000"/>
          <w:sz w:val="28"/>
          <w:szCs w:val="28"/>
          <w:lang w:val="ru-RU"/>
        </w:rPr>
        <w:t>Комитет по образованию Азовского ННМР</w:t>
      </w:r>
    </w:p>
    <w:p w14:paraId="5C248A2A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МБОУ "Александровская СОШ "</w:t>
      </w:r>
    </w:p>
    <w:p w14:paraId="15AD6C2D">
      <w:pPr>
        <w:spacing w:before="0" w:after="0"/>
        <w:ind w:left="120"/>
        <w:jc w:val="left"/>
      </w:pPr>
    </w:p>
    <w:p w14:paraId="2503287F">
      <w:pPr>
        <w:spacing w:before="0" w:after="0"/>
        <w:ind w:left="120"/>
        <w:jc w:val="left"/>
        <w:rPr>
          <w:rFonts w:hint="default" w:ascii="Times New Roman" w:hAnsi="Times New Roman" w:cs="Times New Roman"/>
          <w:sz w:val="28"/>
          <w:szCs w:val="28"/>
        </w:rPr>
      </w:pPr>
    </w:p>
    <w:p w14:paraId="17891BD1">
      <w:pPr>
        <w:spacing w:before="0" w:after="0"/>
        <w:ind w:left="120"/>
        <w:jc w:val="right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УТВЕРЖДАЮ</w:t>
      </w:r>
    </w:p>
    <w:p w14:paraId="2FCD09F6">
      <w:pPr>
        <w:wordWrap w:val="0"/>
        <w:spacing w:before="0" w:after="0"/>
        <w:ind w:left="120"/>
        <w:jc w:val="right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Директор </w:t>
      </w:r>
    </w:p>
    <w:p w14:paraId="40ABEFFF">
      <w:pPr>
        <w:wordWrap w:val="0"/>
        <w:spacing w:before="0" w:after="0"/>
        <w:ind w:left="120"/>
        <w:jc w:val="right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МБОУ «Александровская СОШ»</w:t>
      </w:r>
    </w:p>
    <w:p w14:paraId="1702EB1D">
      <w:pPr>
        <w:wordWrap w:val="0"/>
        <w:spacing w:before="0" w:after="0"/>
        <w:ind w:left="120"/>
        <w:jc w:val="right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___________ Гебель И.А.</w:t>
      </w:r>
    </w:p>
    <w:p w14:paraId="52F29F48">
      <w:pPr>
        <w:wordWrap w:val="0"/>
        <w:spacing w:before="0" w:after="0"/>
        <w:ind w:left="120"/>
        <w:jc w:val="right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Приказ № _____ от «      » _________ 2025 г.</w:t>
      </w:r>
    </w:p>
    <w:p w14:paraId="18D51172">
      <w:pPr>
        <w:wordWrap/>
        <w:spacing w:before="0" w:after="0"/>
        <w:ind w:left="120"/>
        <w:jc w:val="right"/>
        <w:rPr>
          <w:rFonts w:hint="default"/>
          <w:lang w:val="ru-RU"/>
        </w:rPr>
      </w:pPr>
    </w:p>
    <w:p w14:paraId="0A5DC94B">
      <w:pPr>
        <w:jc w:val="center"/>
        <w:rPr>
          <w:color w:val="000000" w:themeColor="text1"/>
          <w:sz w:val="28"/>
          <w:szCs w:val="28"/>
        </w:rPr>
      </w:pPr>
    </w:p>
    <w:p w14:paraId="41DC7366">
      <w:pPr>
        <w:spacing w:after="0"/>
      </w:pPr>
    </w:p>
    <w:p w14:paraId="00223F48">
      <w:pPr>
        <w:spacing w:after="0"/>
        <w:ind w:left="120"/>
      </w:pPr>
    </w:p>
    <w:p w14:paraId="171F3122">
      <w:pPr>
        <w:spacing w:after="0"/>
      </w:pPr>
    </w:p>
    <w:p w14:paraId="021F290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68C8FE9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«Математическая грамотность»</w:t>
      </w:r>
    </w:p>
    <w:p w14:paraId="2E37982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8 классов </w:t>
      </w:r>
    </w:p>
    <w:p w14:paraId="069CC84D">
      <w:pPr>
        <w:spacing w:after="0"/>
        <w:ind w:left="120"/>
        <w:jc w:val="center"/>
      </w:pPr>
    </w:p>
    <w:p w14:paraId="5A7420EC">
      <w:pPr>
        <w:spacing w:after="0" w:line="240" w:lineRule="auto"/>
        <w:jc w:val="right"/>
        <w:rPr>
          <w:rFonts w:ascii="Times New Roman" w:hAnsi="Times New Roman" w:eastAsia="Calibri" w:cs="Times New Roman"/>
          <w:sz w:val="28"/>
          <w:szCs w:val="28"/>
        </w:rPr>
      </w:pPr>
    </w:p>
    <w:p w14:paraId="03906DE1">
      <w:pPr>
        <w:spacing w:after="0" w:line="240" w:lineRule="auto"/>
        <w:jc w:val="right"/>
        <w:rPr>
          <w:rFonts w:ascii="Times New Roman" w:hAnsi="Times New Roman" w:eastAsia="Calibri" w:cs="Times New Roman"/>
          <w:sz w:val="28"/>
          <w:szCs w:val="28"/>
        </w:rPr>
      </w:pPr>
    </w:p>
    <w:p w14:paraId="05C80DAD">
      <w:pPr>
        <w:spacing w:after="0" w:line="240" w:lineRule="auto"/>
        <w:jc w:val="right"/>
        <w:rPr>
          <w:rFonts w:ascii="Times New Roman" w:hAnsi="Times New Roman" w:eastAsia="Calibri" w:cs="Times New Roman"/>
          <w:sz w:val="28"/>
          <w:szCs w:val="28"/>
        </w:rPr>
      </w:pPr>
    </w:p>
    <w:p w14:paraId="48754AC5">
      <w:pPr>
        <w:spacing w:after="0" w:line="240" w:lineRule="auto"/>
        <w:jc w:val="right"/>
        <w:rPr>
          <w:rFonts w:ascii="Times New Roman" w:hAnsi="Times New Roman" w:eastAsia="Calibri" w:cs="Times New Roman"/>
          <w:sz w:val="28"/>
          <w:szCs w:val="28"/>
        </w:rPr>
      </w:pPr>
    </w:p>
    <w:p w14:paraId="7ED36780">
      <w:pPr>
        <w:spacing w:after="0" w:line="240" w:lineRule="auto"/>
        <w:jc w:val="right"/>
        <w:rPr>
          <w:rFonts w:ascii="Times New Roman" w:hAnsi="Times New Roman" w:eastAsia="Calibri" w:cs="Times New Roman"/>
          <w:sz w:val="28"/>
          <w:szCs w:val="28"/>
        </w:rPr>
      </w:pPr>
    </w:p>
    <w:p w14:paraId="2011C0D4">
      <w:pPr>
        <w:spacing w:after="0" w:line="240" w:lineRule="auto"/>
        <w:jc w:val="right"/>
        <w:rPr>
          <w:rFonts w:ascii="Times New Roman" w:hAnsi="Times New Roman" w:eastAsia="Calibri" w:cs="Times New Roman"/>
          <w:sz w:val="28"/>
          <w:szCs w:val="28"/>
        </w:rPr>
      </w:pPr>
    </w:p>
    <w:p w14:paraId="7203DE23">
      <w:pPr>
        <w:spacing w:after="0" w:line="240" w:lineRule="auto"/>
        <w:jc w:val="right"/>
        <w:rPr>
          <w:rFonts w:ascii="Times New Roman" w:hAnsi="Times New Roman" w:eastAsia="Calibri" w:cs="Times New Roman"/>
          <w:sz w:val="28"/>
          <w:szCs w:val="28"/>
        </w:rPr>
      </w:pPr>
    </w:p>
    <w:p w14:paraId="0FA8A1A9">
      <w:pPr>
        <w:spacing w:after="0" w:line="240" w:lineRule="auto"/>
        <w:jc w:val="right"/>
        <w:rPr>
          <w:rFonts w:ascii="Times New Roman" w:hAnsi="Times New Roman" w:eastAsia="Calibri" w:cs="Times New Roman"/>
          <w:sz w:val="28"/>
          <w:szCs w:val="28"/>
        </w:rPr>
      </w:pPr>
    </w:p>
    <w:p w14:paraId="13733B22">
      <w:pPr>
        <w:spacing w:after="0" w:line="240" w:lineRule="auto"/>
        <w:jc w:val="right"/>
        <w:rPr>
          <w:rFonts w:ascii="Times New Roman" w:hAnsi="Times New Roman" w:eastAsia="Calibri" w:cs="Times New Roman"/>
          <w:sz w:val="28"/>
          <w:szCs w:val="28"/>
        </w:rPr>
      </w:pPr>
    </w:p>
    <w:p w14:paraId="3F0147D0">
      <w:pPr>
        <w:spacing w:after="0" w:line="240" w:lineRule="auto"/>
        <w:jc w:val="right"/>
        <w:rPr>
          <w:rFonts w:ascii="Times New Roman" w:hAnsi="Times New Roman" w:eastAsia="Calibri" w:cs="Times New Roman"/>
          <w:sz w:val="28"/>
          <w:szCs w:val="28"/>
        </w:rPr>
      </w:pPr>
    </w:p>
    <w:p w14:paraId="598498C2">
      <w:pPr>
        <w:spacing w:after="0" w:line="240" w:lineRule="auto"/>
        <w:jc w:val="right"/>
        <w:rPr>
          <w:rFonts w:ascii="Times New Roman" w:hAnsi="Times New Roman" w:eastAsia="Calibri" w:cs="Times New Roman"/>
          <w:sz w:val="28"/>
          <w:szCs w:val="28"/>
        </w:rPr>
      </w:pPr>
    </w:p>
    <w:p w14:paraId="4AF430AE">
      <w:pPr>
        <w:spacing w:after="0" w:line="240" w:lineRule="auto"/>
        <w:jc w:val="right"/>
        <w:rPr>
          <w:rFonts w:ascii="Times New Roman" w:hAnsi="Times New Roman" w:eastAsia="Calibri" w:cs="Times New Roman"/>
          <w:sz w:val="28"/>
          <w:szCs w:val="28"/>
        </w:rPr>
      </w:pPr>
    </w:p>
    <w:p w14:paraId="38271257">
      <w:pPr>
        <w:spacing w:after="0" w:line="240" w:lineRule="auto"/>
        <w:jc w:val="right"/>
        <w:rPr>
          <w:rFonts w:ascii="Times New Roman" w:hAnsi="Times New Roman" w:eastAsia="Calibri" w:cs="Times New Roman"/>
          <w:sz w:val="28"/>
          <w:szCs w:val="28"/>
        </w:rPr>
      </w:pPr>
    </w:p>
    <w:p w14:paraId="5551EA21">
      <w:pPr>
        <w:spacing w:after="0" w:line="240" w:lineRule="auto"/>
        <w:jc w:val="right"/>
        <w:rPr>
          <w:rFonts w:ascii="Times New Roman" w:hAnsi="Times New Roman" w:eastAsia="Calibri" w:cs="Times New Roman"/>
          <w:sz w:val="28"/>
          <w:szCs w:val="28"/>
        </w:rPr>
      </w:pPr>
    </w:p>
    <w:p w14:paraId="25D401B2">
      <w:pPr>
        <w:spacing w:after="0" w:line="240" w:lineRule="auto"/>
        <w:jc w:val="right"/>
        <w:rPr>
          <w:rFonts w:ascii="Times New Roman" w:hAnsi="Times New Roman" w:eastAsia="Calibri" w:cs="Times New Roman"/>
          <w:sz w:val="28"/>
          <w:szCs w:val="28"/>
        </w:rPr>
      </w:pPr>
    </w:p>
    <w:p w14:paraId="712BC01F">
      <w:pPr>
        <w:spacing w:after="0" w:line="240" w:lineRule="auto"/>
        <w:jc w:val="right"/>
        <w:rPr>
          <w:rFonts w:ascii="Times New Roman" w:hAnsi="Times New Roman" w:eastAsia="Calibri" w:cs="Times New Roman"/>
          <w:sz w:val="28"/>
          <w:szCs w:val="28"/>
        </w:rPr>
      </w:pPr>
    </w:p>
    <w:p w14:paraId="11942A80">
      <w:pPr>
        <w:spacing w:after="0" w:line="240" w:lineRule="auto"/>
        <w:jc w:val="center"/>
        <w:rPr>
          <w:rFonts w:hint="default" w:ascii="Times New Roman" w:hAnsi="Times New Roman" w:eastAsia="Calibri" w:cs="Times New Roman"/>
          <w:sz w:val="28"/>
          <w:szCs w:val="28"/>
          <w:lang w:val="ru-RU"/>
        </w:rPr>
      </w:pPr>
      <w:r>
        <w:rPr>
          <w:rFonts w:ascii="Times New Roman" w:hAnsi="Times New Roman" w:eastAsia="Calibri" w:cs="Times New Roman"/>
          <w:sz w:val="28"/>
          <w:szCs w:val="28"/>
          <w:lang w:val="ru-RU"/>
        </w:rPr>
        <w:t>Александровка</w:t>
      </w:r>
      <w:r>
        <w:rPr>
          <w:rFonts w:hint="default" w:ascii="Times New Roman" w:hAnsi="Times New Roman" w:eastAsia="Calibri" w:cs="Times New Roman"/>
          <w:sz w:val="28"/>
          <w:szCs w:val="28"/>
          <w:lang w:val="ru-RU"/>
        </w:rPr>
        <w:t xml:space="preserve"> 2025</w:t>
      </w:r>
    </w:p>
    <w:p w14:paraId="20BB4EC2">
      <w:pPr>
        <w:spacing w:after="0" w:line="240" w:lineRule="auto"/>
        <w:jc w:val="right"/>
        <w:rPr>
          <w:rFonts w:ascii="Times New Roman" w:hAnsi="Times New Roman" w:eastAsia="Calibri" w:cs="Times New Roman"/>
          <w:sz w:val="28"/>
          <w:szCs w:val="28"/>
        </w:rPr>
      </w:pPr>
    </w:p>
    <w:p w14:paraId="6E2199BB">
      <w:pPr>
        <w:spacing w:after="0" w:line="240" w:lineRule="auto"/>
        <w:jc w:val="right"/>
        <w:rPr>
          <w:rFonts w:ascii="Times New Roman" w:hAnsi="Times New Roman" w:eastAsia="Calibri" w:cs="Times New Roman"/>
          <w:sz w:val="28"/>
          <w:szCs w:val="28"/>
        </w:rPr>
      </w:pPr>
    </w:p>
    <w:p w14:paraId="704762F6">
      <w:pPr>
        <w:spacing w:after="0" w:line="240" w:lineRule="auto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14:paraId="2835D4DF">
      <w:pPr>
        <w:spacing w:after="0" w:line="240" w:lineRule="auto"/>
        <w:ind w:firstLine="708"/>
        <w:jc w:val="both"/>
        <w:rPr>
          <w:rFonts w:hint="default" w:ascii="Times New Roman" w:hAnsi="Times New Roman" w:eastAsia="Times New Roman" w:cs="Times New Roman"/>
          <w:b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</w:rPr>
        <w:t>Рабочая программа курса «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</w:rPr>
        <w:t>Математическая грамотность</w:t>
      </w:r>
      <w:r>
        <w:rPr>
          <w:rFonts w:hint="default" w:ascii="Times New Roman" w:hAnsi="Times New Roman" w:eastAsia="Times New Roman" w:cs="Times New Roman"/>
          <w:b/>
          <w:sz w:val="24"/>
          <w:szCs w:val="24"/>
        </w:rPr>
        <w:t>» составлена на основе:</w:t>
      </w:r>
    </w:p>
    <w:p w14:paraId="50B7AFB6">
      <w:pPr>
        <w:spacing w:after="0" w:line="240" w:lineRule="auto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-требований к результатам освоения основной образовательной программы основного общего образования, представленных в Федеральном государственном образовательном стандарте основного общего образования (утверждён приказом Министерства просвещения РФ от 31.05.2021 года № 287);</w:t>
      </w:r>
    </w:p>
    <w:p w14:paraId="01941027">
      <w:pPr>
        <w:spacing w:after="0" w:line="240" w:lineRule="auto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- на основе характеристики  планируемых результатов духовно – нравственного развития, воспитания и социализации обучающихся, представленной в Федеральной программе воспитания;</w:t>
      </w:r>
    </w:p>
    <w:p w14:paraId="1F81F14B">
      <w:pPr>
        <w:spacing w:after="0" w:line="240" w:lineRule="auto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- федеральной образовательной программы ООО, утвержденной приказом Минпросвещения России от 18.05.2023 года № 370;</w:t>
      </w:r>
    </w:p>
    <w:p w14:paraId="7F748F1D">
      <w:pPr>
        <w:spacing w:after="0" w:line="240" w:lineRule="auto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- основной образовательной программы ООО средней школы №66, утвержденной приказом от 30.08.2024 года № 03-03/143.</w:t>
      </w:r>
    </w:p>
    <w:p w14:paraId="120BE84E">
      <w:pPr>
        <w:rPr>
          <w:rStyle w:val="6"/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Calibri" w:cs="Times New Roman"/>
          <w:sz w:val="24"/>
          <w:szCs w:val="24"/>
        </w:rPr>
        <w:t xml:space="preserve">    </w:t>
      </w:r>
      <w:r>
        <w:rPr>
          <w:rStyle w:val="6"/>
          <w:rFonts w:hint="default" w:ascii="Times New Roman" w:hAnsi="Times New Roman" w:cs="Times New Roman"/>
          <w:sz w:val="24"/>
          <w:szCs w:val="24"/>
        </w:rPr>
        <w:t xml:space="preserve">          Программа курса ориентирована на предпрофильную подготовку учащихся 8-ых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Style w:val="6"/>
          <w:rFonts w:hint="default" w:ascii="Times New Roman" w:hAnsi="Times New Roman" w:cs="Times New Roman"/>
          <w:sz w:val="24"/>
          <w:szCs w:val="24"/>
        </w:rPr>
        <w:t>классов и рассчитана на 34 учебных часа (1 час в неделю). Данный курс направлен на расширение знаний учащихся, повышение уровня математической подготовки, формирование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Style w:val="6"/>
          <w:rFonts w:hint="default" w:ascii="Times New Roman" w:hAnsi="Times New Roman" w:cs="Times New Roman"/>
          <w:sz w:val="24"/>
          <w:szCs w:val="24"/>
        </w:rPr>
        <w:t>устойчивого интереса к предмету, выявление и развитие математических способностей, выбор профиля дальнейшего обучения. Материал курса содержит нестандартные задачи и методы решения, позволяющие учащимся более эффективно решать широкий класс заданий, подготовиться к олимпиадам и успешной сдаче ОГЭ.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Style w:val="6"/>
          <w:rFonts w:hint="default" w:ascii="Times New Roman" w:hAnsi="Times New Roman" w:cs="Times New Roman"/>
          <w:sz w:val="24"/>
          <w:szCs w:val="24"/>
        </w:rPr>
        <w:t xml:space="preserve">Рабочая программа направлена на достижение следующих </w:t>
      </w:r>
      <w:r>
        <w:rPr>
          <w:rStyle w:val="7"/>
          <w:rFonts w:hint="default" w:ascii="Times New Roman" w:hAnsi="Times New Roman" w:cs="Times New Roman"/>
          <w:sz w:val="24"/>
          <w:szCs w:val="24"/>
        </w:rPr>
        <w:t>целей</w:t>
      </w:r>
      <w:r>
        <w:rPr>
          <w:rStyle w:val="6"/>
          <w:rFonts w:hint="default" w:ascii="Times New Roman" w:hAnsi="Times New Roman" w:cs="Times New Roman"/>
          <w:sz w:val="24"/>
          <w:szCs w:val="24"/>
        </w:rPr>
        <w:t>: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Style w:val="8"/>
          <w:rFonts w:hint="default" w:ascii="Times New Roman" w:hAnsi="Times New Roman" w:cs="Times New Roman"/>
          <w:sz w:val="24"/>
          <w:szCs w:val="24"/>
        </w:rPr>
        <w:sym w:font="Symbol" w:char="F0B7"/>
      </w:r>
      <w:r>
        <w:rPr>
          <w:rStyle w:val="8"/>
          <w:rFonts w:hint="default" w:ascii="Times New Roman" w:hAnsi="Times New Roman" w:cs="Times New Roman"/>
          <w:sz w:val="24"/>
          <w:szCs w:val="24"/>
        </w:rPr>
        <w:t></w:t>
      </w:r>
      <w:r>
        <w:rPr>
          <w:rStyle w:val="6"/>
          <w:rFonts w:hint="default" w:ascii="Times New Roman" w:hAnsi="Times New Roman" w:cs="Times New Roman"/>
          <w:sz w:val="24"/>
          <w:szCs w:val="24"/>
        </w:rPr>
        <w:t>интеллектуальное развитие учащихся, формирование качеств мышления,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Style w:val="6"/>
          <w:rFonts w:hint="default" w:ascii="Times New Roman" w:hAnsi="Times New Roman" w:cs="Times New Roman"/>
          <w:sz w:val="24"/>
          <w:szCs w:val="24"/>
        </w:rPr>
        <w:t>характерных для математической деятельности и необходимых человеку в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Style w:val="6"/>
          <w:rFonts w:hint="default" w:ascii="Times New Roman" w:hAnsi="Times New Roman" w:cs="Times New Roman"/>
          <w:sz w:val="24"/>
          <w:szCs w:val="24"/>
        </w:rPr>
        <w:t>современном обществе, для общей социальной ориентации и решения практических проблем;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Style w:val="8"/>
          <w:rFonts w:hint="default" w:ascii="Times New Roman" w:hAnsi="Times New Roman" w:cs="Times New Roman"/>
          <w:sz w:val="24"/>
          <w:szCs w:val="24"/>
        </w:rPr>
        <w:sym w:font="Symbol" w:char="F0B7"/>
      </w:r>
      <w:r>
        <w:rPr>
          <w:rStyle w:val="8"/>
          <w:rFonts w:hint="default" w:ascii="Times New Roman" w:hAnsi="Times New Roman" w:cs="Times New Roman"/>
          <w:sz w:val="24"/>
          <w:szCs w:val="24"/>
        </w:rPr>
        <w:t></w:t>
      </w:r>
      <w:r>
        <w:rPr>
          <w:rStyle w:val="6"/>
          <w:rFonts w:hint="default" w:ascii="Times New Roman" w:hAnsi="Times New Roman" w:cs="Times New Roman"/>
          <w:sz w:val="24"/>
          <w:szCs w:val="24"/>
        </w:rPr>
        <w:t>формирование понимания необходимости знаний процентных вычислений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Style w:val="6"/>
          <w:rFonts w:hint="default" w:ascii="Times New Roman" w:hAnsi="Times New Roman" w:cs="Times New Roman"/>
          <w:sz w:val="24"/>
          <w:szCs w:val="24"/>
        </w:rPr>
        <w:t>для решения большого круга задач и выполнения процентных расчётов в реальной жизни;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Style w:val="8"/>
          <w:rFonts w:hint="default" w:ascii="Times New Roman" w:hAnsi="Times New Roman" w:cs="Times New Roman"/>
          <w:sz w:val="24"/>
          <w:szCs w:val="24"/>
        </w:rPr>
        <w:sym w:font="Symbol" w:char="F0B7"/>
      </w:r>
      <w:r>
        <w:rPr>
          <w:rStyle w:val="8"/>
          <w:rFonts w:hint="default" w:ascii="Times New Roman" w:hAnsi="Times New Roman" w:cs="Times New Roman"/>
          <w:sz w:val="24"/>
          <w:szCs w:val="24"/>
        </w:rPr>
        <w:t></w:t>
      </w:r>
      <w:r>
        <w:rPr>
          <w:rStyle w:val="6"/>
          <w:rFonts w:hint="default" w:ascii="Times New Roman" w:hAnsi="Times New Roman" w:cs="Times New Roman"/>
          <w:sz w:val="24"/>
          <w:szCs w:val="24"/>
        </w:rPr>
        <w:t>показ нестандартных приёмов решения задач на основе свойств квадратного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Style w:val="6"/>
          <w:rFonts w:hint="default" w:ascii="Times New Roman" w:hAnsi="Times New Roman" w:cs="Times New Roman"/>
          <w:sz w:val="24"/>
          <w:szCs w:val="24"/>
        </w:rPr>
        <w:t>трёхчлена;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Style w:val="8"/>
          <w:rFonts w:hint="default" w:ascii="Times New Roman" w:hAnsi="Times New Roman" w:cs="Times New Roman"/>
          <w:sz w:val="24"/>
          <w:szCs w:val="24"/>
        </w:rPr>
        <w:sym w:font="Symbol" w:char="F0B7"/>
      </w:r>
      <w:r>
        <w:rPr>
          <w:rStyle w:val="8"/>
          <w:rFonts w:hint="default" w:ascii="Times New Roman" w:hAnsi="Times New Roman" w:cs="Times New Roman"/>
          <w:sz w:val="24"/>
          <w:szCs w:val="24"/>
        </w:rPr>
        <w:t></w:t>
      </w:r>
      <w:r>
        <w:rPr>
          <w:rStyle w:val="6"/>
          <w:rFonts w:hint="default" w:ascii="Times New Roman" w:hAnsi="Times New Roman" w:cs="Times New Roman"/>
          <w:sz w:val="24"/>
          <w:szCs w:val="24"/>
        </w:rPr>
        <w:t>повышение уровня понимания и практической подготовки по теме «Модуль» для дальнейшего обучения.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Style w:val="6"/>
          <w:rFonts w:hint="default" w:ascii="Times New Roman" w:hAnsi="Times New Roman" w:cs="Times New Roman"/>
          <w:sz w:val="24"/>
          <w:szCs w:val="24"/>
        </w:rPr>
        <w:t xml:space="preserve">Для достижения поставленных целей решаются следующие </w:t>
      </w:r>
      <w:r>
        <w:rPr>
          <w:rStyle w:val="7"/>
          <w:rFonts w:hint="default" w:ascii="Times New Roman" w:hAnsi="Times New Roman" w:cs="Times New Roman"/>
          <w:sz w:val="24"/>
          <w:szCs w:val="24"/>
        </w:rPr>
        <w:t>задачи</w:t>
      </w:r>
      <w:r>
        <w:rPr>
          <w:rStyle w:val="6"/>
          <w:rFonts w:hint="default" w:ascii="Times New Roman" w:hAnsi="Times New Roman" w:cs="Times New Roman"/>
          <w:sz w:val="24"/>
          <w:szCs w:val="24"/>
        </w:rPr>
        <w:t>: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Style w:val="8"/>
          <w:rFonts w:hint="default" w:ascii="Times New Roman" w:hAnsi="Times New Roman" w:cs="Times New Roman"/>
          <w:sz w:val="24"/>
          <w:szCs w:val="24"/>
        </w:rPr>
        <w:sym w:font="Symbol" w:char="F0B7"/>
      </w:r>
      <w:r>
        <w:rPr>
          <w:rStyle w:val="8"/>
          <w:rFonts w:hint="default" w:ascii="Times New Roman" w:hAnsi="Times New Roman" w:cs="Times New Roman"/>
          <w:sz w:val="24"/>
          <w:szCs w:val="24"/>
        </w:rPr>
        <w:t></w:t>
      </w:r>
      <w:r>
        <w:rPr>
          <w:rStyle w:val="6"/>
          <w:rFonts w:hint="default" w:ascii="Times New Roman" w:hAnsi="Times New Roman" w:cs="Times New Roman"/>
          <w:sz w:val="24"/>
          <w:szCs w:val="24"/>
        </w:rPr>
        <w:t>сформировать умения производить процентные вычисления, необходимые для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Style w:val="6"/>
          <w:rFonts w:hint="default" w:ascii="Times New Roman" w:hAnsi="Times New Roman" w:cs="Times New Roman"/>
          <w:sz w:val="24"/>
          <w:szCs w:val="24"/>
        </w:rPr>
        <w:t>применения в практической деятельности; решать задачи на проценты, применяя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Style w:val="6"/>
          <w:rFonts w:hint="default" w:ascii="Times New Roman" w:hAnsi="Times New Roman" w:cs="Times New Roman"/>
          <w:sz w:val="24"/>
          <w:szCs w:val="24"/>
        </w:rPr>
        <w:t>формулу сложных процентов;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Style w:val="8"/>
          <w:rFonts w:hint="default" w:ascii="Times New Roman" w:hAnsi="Times New Roman" w:cs="Times New Roman"/>
          <w:sz w:val="24"/>
          <w:szCs w:val="24"/>
        </w:rPr>
        <w:sym w:font="Symbol" w:char="F0B7"/>
      </w:r>
      <w:r>
        <w:rPr>
          <w:rStyle w:val="8"/>
          <w:rFonts w:hint="default" w:ascii="Times New Roman" w:hAnsi="Times New Roman" w:cs="Times New Roman"/>
          <w:sz w:val="24"/>
          <w:szCs w:val="24"/>
        </w:rPr>
        <w:t></w:t>
      </w:r>
      <w:r>
        <w:rPr>
          <w:rStyle w:val="6"/>
          <w:rFonts w:hint="default" w:ascii="Times New Roman" w:hAnsi="Times New Roman" w:cs="Times New Roman"/>
          <w:sz w:val="24"/>
          <w:szCs w:val="24"/>
        </w:rPr>
        <w:t>приобрести определённую математическую культуру, помочь ученику оценить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Style w:val="6"/>
          <w:rFonts w:hint="default" w:ascii="Times New Roman" w:hAnsi="Times New Roman" w:cs="Times New Roman"/>
          <w:sz w:val="24"/>
          <w:szCs w:val="24"/>
        </w:rPr>
        <w:t>свой потенциал с точки зрения образовательной перспективы;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Style w:val="8"/>
          <w:rFonts w:hint="default" w:ascii="Times New Roman" w:hAnsi="Times New Roman" w:cs="Times New Roman"/>
          <w:sz w:val="24"/>
          <w:szCs w:val="24"/>
        </w:rPr>
        <w:sym w:font="Symbol" w:char="F0B7"/>
      </w:r>
      <w:r>
        <w:rPr>
          <w:rStyle w:val="8"/>
          <w:rFonts w:hint="default" w:ascii="Times New Roman" w:hAnsi="Times New Roman" w:cs="Times New Roman"/>
          <w:sz w:val="24"/>
          <w:szCs w:val="24"/>
        </w:rPr>
        <w:t></w:t>
      </w:r>
      <w:r>
        <w:rPr>
          <w:rStyle w:val="6"/>
          <w:rFonts w:hint="default" w:ascii="Times New Roman" w:hAnsi="Times New Roman" w:cs="Times New Roman"/>
          <w:sz w:val="24"/>
          <w:szCs w:val="24"/>
        </w:rPr>
        <w:t>научить учащихся решать уравнения и неравенства, содержащие модуль; строить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Style w:val="6"/>
          <w:rFonts w:hint="default" w:ascii="Times New Roman" w:hAnsi="Times New Roman" w:cs="Times New Roman"/>
          <w:sz w:val="24"/>
          <w:szCs w:val="24"/>
        </w:rPr>
        <w:t>графики.</w:t>
      </w:r>
    </w:p>
    <w:p w14:paraId="3197B5D2">
      <w:pPr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Основной формой организации учебного процесса является классно-урочная система. В качестве дополнительных форм организации образовательного процесса используется: лекция, беседа, рассказ, решение задач, работа с дополнительной литературой, самостоятельная работа учащихся с использованием современных информационных технологий. Используется проектный метод, развивающее обучение, объяснительно-иллюстративный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метод; репродуктивный метод; частично-поисковый и исследовательский методы. В течение учебного года осуществляется фронтальный, индивидуальный и групповой контроль за уровнем усвоения учебного материала.</w:t>
      </w:r>
    </w:p>
    <w:p w14:paraId="362FAB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Требования к уровню подготовки учащихся</w:t>
      </w:r>
      <w:r>
        <w:rPr>
          <w:rFonts w:ascii="Times New Roman" w:hAnsi="Times New Roman" w:cs="Times New Roman"/>
          <w:b/>
          <w:bCs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В результате изучения курса обучающиеся должны: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sym w:font="Symbol" w:char="F0B7"/>
      </w:r>
      <w:r>
        <w:rPr>
          <w:rFonts w:ascii="Times New Roman" w:hAnsi="Times New Roman" w:cs="Times New Roman"/>
          <w:sz w:val="24"/>
          <w:szCs w:val="24"/>
        </w:rPr>
        <w:t xml:space="preserve"> понимать содержательный смысл термина «процент» как специального способа выражения доли величины;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sym w:font="Symbol" w:char="F0B7"/>
      </w:r>
      <w:r>
        <w:rPr>
          <w:rFonts w:ascii="Times New Roman" w:hAnsi="Times New Roman" w:cs="Times New Roman"/>
          <w:sz w:val="24"/>
          <w:szCs w:val="24"/>
        </w:rPr>
        <w:t xml:space="preserve"> уметь соотносить процент с соответствующей дробью;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sym w:font="Symbol" w:char="F0B7"/>
      </w:r>
      <w:r>
        <w:rPr>
          <w:rFonts w:ascii="Times New Roman" w:hAnsi="Times New Roman" w:cs="Times New Roman"/>
          <w:sz w:val="24"/>
          <w:szCs w:val="24"/>
        </w:rPr>
        <w:t xml:space="preserve"> знать широту применения процентных вычислений в жизни, решать основные задачи на проценты, применять формулу сложных процентов;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sym w:font="Symbol" w:char="F0B7"/>
      </w:r>
      <w:r>
        <w:rPr>
          <w:rFonts w:ascii="Times New Roman" w:hAnsi="Times New Roman" w:cs="Times New Roman"/>
          <w:sz w:val="24"/>
          <w:szCs w:val="24"/>
        </w:rPr>
        <w:t xml:space="preserve"> производить прикидку и оценку результатов вычислений;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sym w:font="Symbol" w:char="F0B7"/>
      </w:r>
      <w:r>
        <w:rPr>
          <w:rFonts w:ascii="Times New Roman" w:hAnsi="Times New Roman" w:cs="Times New Roman"/>
          <w:sz w:val="24"/>
          <w:szCs w:val="24"/>
        </w:rPr>
        <w:t xml:space="preserve"> уверенно находить корни квадратного трёхчлена, выбирая при этом рациональные способы решения;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sym w:font="Symbol" w:char="F0B7"/>
      </w:r>
      <w:r>
        <w:rPr>
          <w:rFonts w:ascii="Times New Roman" w:hAnsi="Times New Roman" w:cs="Times New Roman"/>
          <w:sz w:val="24"/>
          <w:szCs w:val="24"/>
        </w:rPr>
        <w:t xml:space="preserve"> преобразовывать квадратный трёхчлен (разложение на линейные множители, выделение квадрата двучлена);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sym w:font="Symbol" w:char="F0B7"/>
      </w:r>
      <w:r>
        <w:rPr>
          <w:rFonts w:ascii="Times New Roman" w:hAnsi="Times New Roman" w:cs="Times New Roman"/>
          <w:sz w:val="24"/>
          <w:szCs w:val="24"/>
        </w:rPr>
        <w:t xml:space="preserve"> проводить самостоятельное исследование корней квадратного трёхчлена;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sym w:font="Symbol" w:char="F0B7"/>
      </w:r>
      <w:r>
        <w:rPr>
          <w:rFonts w:ascii="Times New Roman" w:hAnsi="Times New Roman" w:cs="Times New Roman"/>
          <w:sz w:val="24"/>
          <w:szCs w:val="24"/>
        </w:rPr>
        <w:t xml:space="preserve"> решать типовые задачи с параметром, требующие исследования расположения корней квадратного трёхчлена;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sym w:font="Symbol" w:char="F0B7"/>
      </w:r>
      <w:r>
        <w:rPr>
          <w:rFonts w:ascii="Times New Roman" w:hAnsi="Times New Roman" w:cs="Times New Roman"/>
          <w:sz w:val="24"/>
          <w:szCs w:val="24"/>
        </w:rPr>
        <w:t xml:space="preserve"> преобразовывать выражения, содержащие модуль;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sym w:font="Symbol" w:char="F0B7"/>
      </w:r>
      <w:r>
        <w:rPr>
          <w:rFonts w:ascii="Times New Roman" w:hAnsi="Times New Roman" w:cs="Times New Roman"/>
          <w:sz w:val="24"/>
          <w:szCs w:val="24"/>
        </w:rPr>
        <w:t xml:space="preserve"> решать уравнения и неравенства, содержащие модуль;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sym w:font="Symbol" w:char="F0B7"/>
      </w:r>
      <w:r>
        <w:rPr>
          <w:rFonts w:ascii="Times New Roman" w:hAnsi="Times New Roman" w:cs="Times New Roman"/>
          <w:sz w:val="24"/>
          <w:szCs w:val="24"/>
        </w:rPr>
        <w:t xml:space="preserve"> строить графики элементарных функций, содержащих модуль;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sym w:font="Symbol" w:char="F0B7"/>
      </w:r>
      <w:r>
        <w:rPr>
          <w:rFonts w:ascii="Times New Roman" w:hAnsi="Times New Roman" w:cs="Times New Roman"/>
          <w:sz w:val="24"/>
          <w:szCs w:val="24"/>
        </w:rPr>
        <w:t xml:space="preserve"> применять изученные алгоритмы для решения соответствующих задач.</w:t>
      </w:r>
    </w:p>
    <w:p w14:paraId="773497F1">
      <w:pPr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Предметные результаты:</w:t>
      </w:r>
      <w:r>
        <w:rPr>
          <w:b/>
          <w:bCs/>
          <w:color w:val="000000"/>
        </w:rPr>
        <w:br w:type="textWrapping"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8 класс</w:t>
      </w:r>
      <w:r>
        <w:rPr>
          <w:b/>
          <w:bCs/>
          <w:color w:val="000000"/>
        </w:rPr>
        <w:br w:type="textWrapping"/>
      </w:r>
      <w:r>
        <w:rPr>
          <w:rFonts w:ascii="Times New Roman" w:hAnsi="Times New Roman" w:cs="Times New Roman"/>
          <w:color w:val="000000"/>
          <w:sz w:val="24"/>
        </w:rPr>
        <w:t>Восьмиклассник научится:</w:t>
      </w:r>
      <w:r>
        <w:rPr>
          <w:color w:val="000000"/>
        </w:rPr>
        <w:br w:type="textWrapping"/>
      </w:r>
      <w:r>
        <w:rPr>
          <w:rFonts w:ascii="Times New Roman" w:hAnsi="Times New Roman" w:cs="Times New Roman"/>
          <w:color w:val="000000"/>
          <w:sz w:val="24"/>
        </w:rPr>
        <w:t>-выполнять вычисления с рациональными числами, сочетая устные и письменные приёмы</w:t>
      </w:r>
      <w:r>
        <w:rPr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вычислений,</w:t>
      </w:r>
    </w:p>
    <w:p w14:paraId="58B9C515">
      <w:pPr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- решать арифметические задачи, связанные с пропорциональностью величин,</w:t>
      </w:r>
      <w:r>
        <w:rPr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отношениями, процентами,</w:t>
      </w:r>
    </w:p>
    <w:p w14:paraId="547E782E">
      <w:pPr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- выполнять несложные практические расчёты;</w:t>
      </w:r>
      <w:r>
        <w:rPr>
          <w:color w:val="000000"/>
        </w:rPr>
        <w:br w:type="textWrapping"/>
      </w:r>
      <w:r>
        <w:rPr>
          <w:rFonts w:ascii="Times New Roman" w:hAnsi="Times New Roman" w:cs="Times New Roman"/>
          <w:color w:val="000000"/>
          <w:sz w:val="24"/>
        </w:rPr>
        <w:t>-применять понятия, связанные с делимостью натуральных чисел;</w:t>
      </w:r>
      <w:r>
        <w:rPr>
          <w:color w:val="000000"/>
        </w:rPr>
        <w:br w:type="textWrapping"/>
      </w:r>
      <w:r>
        <w:rPr>
          <w:rFonts w:ascii="Times New Roman" w:hAnsi="Times New Roman" w:cs="Times New Roman"/>
          <w:color w:val="000000"/>
          <w:sz w:val="24"/>
        </w:rPr>
        <w:t>-использовать в ходе решения задач элементарные представления, связанные с приближенными значениями величин;</w:t>
      </w:r>
      <w:r>
        <w:rPr>
          <w:color w:val="000000"/>
        </w:rPr>
        <w:br w:type="textWrapping"/>
      </w:r>
      <w:r>
        <w:rPr>
          <w:rFonts w:ascii="Times New Roman" w:hAnsi="Times New Roman" w:cs="Times New Roman"/>
          <w:color w:val="000000"/>
          <w:sz w:val="24"/>
        </w:rPr>
        <w:t xml:space="preserve">-понимать смысл терминов: выражение, тождество, тождественное преобразование; </w:t>
      </w:r>
    </w:p>
    <w:p w14:paraId="36428EC3">
      <w:pPr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-выполнять стандартные процедуры, связанные с этими понятиями; </w:t>
      </w:r>
    </w:p>
    <w:p w14:paraId="2134106A">
      <w:pPr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-решать задачи, содержащие буквенные данные; </w:t>
      </w:r>
    </w:p>
    <w:p w14:paraId="75E8C769">
      <w:pPr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-выполнять элементарную работу с формулами;</w:t>
      </w:r>
      <w:r>
        <w:rPr>
          <w:rFonts w:ascii="Times New Roman" w:hAnsi="Times New Roman" w:cs="Times New Roman"/>
          <w:color w:val="000000"/>
        </w:rPr>
        <w:br w:type="textWrapping"/>
      </w:r>
      <w:r>
        <w:rPr>
          <w:rFonts w:ascii="Times New Roman" w:hAnsi="Times New Roman" w:cs="Times New Roman"/>
          <w:color w:val="000000"/>
          <w:sz w:val="24"/>
        </w:rPr>
        <w:t>-выполнять преобразования выражений, содержащих степени с целым показателем и квадратные корни;</w:t>
      </w:r>
      <w:r>
        <w:rPr>
          <w:rFonts w:ascii="Times New Roman" w:hAnsi="Times New Roman" w:cs="Times New Roman"/>
          <w:color w:val="000000"/>
        </w:rPr>
        <w:br w:type="textWrapping"/>
      </w:r>
      <w:r>
        <w:rPr>
          <w:rFonts w:ascii="Times New Roman" w:hAnsi="Times New Roman" w:cs="Times New Roman"/>
          <w:color w:val="000000"/>
          <w:sz w:val="24"/>
        </w:rPr>
        <w:t>-выполнять тождественные преобразования рациональных выражений на основе правил,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действий над многочленами и алгебраическими дробями;</w:t>
      </w:r>
      <w:r>
        <w:rPr>
          <w:rFonts w:ascii="Times New Roman" w:hAnsi="Times New Roman" w:cs="Times New Roman"/>
          <w:color w:val="000000"/>
        </w:rPr>
        <w:br w:type="textWrapping"/>
      </w:r>
      <w:r>
        <w:rPr>
          <w:rFonts w:ascii="Times New Roman" w:hAnsi="Times New Roman" w:cs="Times New Roman"/>
          <w:color w:val="000000"/>
          <w:sz w:val="24"/>
        </w:rPr>
        <w:t>-применять преобразования выражений для решения различных задач из математики,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смежных предметов, из реальной практики;</w:t>
      </w:r>
      <w:r>
        <w:rPr>
          <w:rFonts w:ascii="Times New Roman" w:hAnsi="Times New Roman" w:cs="Times New Roman"/>
          <w:color w:val="000000"/>
        </w:rPr>
        <w:br w:type="textWrapping"/>
      </w:r>
      <w:r>
        <w:rPr>
          <w:rFonts w:ascii="Times New Roman" w:hAnsi="Times New Roman" w:cs="Times New Roman"/>
          <w:color w:val="000000"/>
          <w:sz w:val="24"/>
        </w:rPr>
        <w:t>-применять аналитический и графический языки для интерпретации понятий, связанных с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понятием уравнения, для решения уравнений и систем уравнений;</w:t>
      </w:r>
      <w:r>
        <w:rPr>
          <w:rFonts w:ascii="Times New Roman" w:hAnsi="Times New Roman" w:cs="Times New Roman"/>
          <w:color w:val="000000"/>
        </w:rPr>
        <w:br w:type="textWrapping"/>
      </w:r>
      <w:r>
        <w:rPr>
          <w:rFonts w:ascii="Times New Roman" w:hAnsi="Times New Roman" w:cs="Times New Roman"/>
          <w:color w:val="000000"/>
          <w:sz w:val="24"/>
        </w:rPr>
        <w:t>-проводить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уравнений решения, если имеет, то сколько, и пр.);</w:t>
      </w:r>
      <w:r>
        <w:rPr>
          <w:rFonts w:ascii="Times New Roman" w:hAnsi="Times New Roman" w:cs="Times New Roman"/>
          <w:color w:val="000000"/>
        </w:rPr>
        <w:br w:type="textWrapping"/>
      </w:r>
      <w:r>
        <w:rPr>
          <w:rFonts w:ascii="Times New Roman" w:hAnsi="Times New Roman" w:cs="Times New Roman"/>
          <w:color w:val="000000"/>
          <w:sz w:val="24"/>
        </w:rPr>
        <w:t>-понимать уравнения как важнейшую математическую модель для описания и изучения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 xml:space="preserve">разнообразных реальных ситуаций, </w:t>
      </w:r>
    </w:p>
    <w:p w14:paraId="3A467381">
      <w:pPr>
        <w:rPr>
          <w:rFonts w:hint="default"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</w:rPr>
        <w:t>-решать текстовые задачи алгебраическим методом;</w:t>
      </w:r>
      <w:r>
        <w:rPr>
          <w:rFonts w:ascii="Times New Roman" w:hAnsi="Times New Roman" w:cs="Times New Roman"/>
          <w:color w:val="000000"/>
        </w:rPr>
        <w:br w:type="textWrapping"/>
      </w:r>
      <w:r>
        <w:rPr>
          <w:rFonts w:ascii="Times New Roman" w:hAnsi="Times New Roman" w:cs="Times New Roman"/>
          <w:color w:val="000000"/>
          <w:sz w:val="24"/>
        </w:rPr>
        <w:t>-применять неравенства для решения задач из различных разделов курса, а также из реальной практики;</w:t>
      </w:r>
      <w:r>
        <w:rPr>
          <w:rFonts w:ascii="Times New Roman" w:hAnsi="Times New Roman" w:cs="Times New Roman"/>
          <w:color w:val="000000"/>
        </w:rPr>
        <w:br w:type="textWrapping"/>
      </w:r>
      <w:r>
        <w:rPr>
          <w:rFonts w:ascii="Times New Roman" w:hAnsi="Times New Roman" w:cs="Times New Roman"/>
          <w:color w:val="000000"/>
          <w:sz w:val="24"/>
        </w:rPr>
        <w:t>-понимать функцию как важнейшую математическую модель для описания процессов и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явлений окружающего мира, применять язык функций для описания и исследования зависимостей между физическими величинами.</w:t>
      </w:r>
      <w:r>
        <w:rPr>
          <w:rFonts w:ascii="Times New Roman" w:hAnsi="Times New Roman" w:cs="Times New Roman"/>
          <w:color w:val="000000"/>
        </w:rPr>
        <w:br w:type="textWrapping"/>
      </w:r>
      <w:r>
        <w:rPr>
          <w:rFonts w:hint="default" w:ascii="Times New Roman" w:hAnsi="Times New Roman" w:cs="Times New Roman"/>
          <w:i/>
          <w:iCs/>
          <w:color w:val="000000"/>
          <w:sz w:val="24"/>
          <w:szCs w:val="24"/>
        </w:rPr>
        <w:t>Восьмиклассник получит возможность научиться:</w:t>
      </w:r>
      <w:r>
        <w:rPr>
          <w:rFonts w:hint="default" w:ascii="Times New Roman" w:hAnsi="Times New Roman" w:cs="Times New Roman"/>
          <w:i/>
          <w:iCs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i/>
          <w:iCs/>
          <w:color w:val="000000"/>
          <w:sz w:val="24"/>
          <w:szCs w:val="24"/>
        </w:rPr>
        <w:t>научиться использовать приёмы, рационализирующие вычисления, приобрести привычку контролировать вычисления, выбирая подходящий для ситуации способ;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i/>
          <w:iCs/>
          <w:color w:val="000000"/>
          <w:sz w:val="24"/>
          <w:szCs w:val="24"/>
        </w:rPr>
        <w:t>понять, что числовые данные, которые используются для характеристики объектов окружающего мира, являются преимущественно приближенными, что по записи приближенных значений, содержащихся в информационных системах, можно судить о погрешности приближения;</w:t>
      </w:r>
      <w:r>
        <w:rPr>
          <w:rFonts w:hint="default" w:ascii="Times New Roman" w:hAnsi="Times New Roman" w:cs="Times New Roman"/>
          <w:i/>
          <w:iCs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i/>
          <w:iCs/>
          <w:color w:val="000000"/>
          <w:sz w:val="24"/>
          <w:szCs w:val="24"/>
        </w:rPr>
        <w:t xml:space="preserve">понять, что погрешность результата вычислений должна быть соизмерима с погрешностью исходных данных; </w:t>
      </w:r>
    </w:p>
    <w:p w14:paraId="05C5C4E1">
      <w:pPr>
        <w:rPr>
          <w:rFonts w:hint="default"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i/>
          <w:iCs/>
          <w:color w:val="000000"/>
          <w:sz w:val="24"/>
          <w:szCs w:val="24"/>
        </w:rPr>
        <w:t xml:space="preserve">выполнять многошаговые преобразования рациональных выражений, применяя широкий набор способов и приемов, </w:t>
      </w:r>
    </w:p>
    <w:p w14:paraId="66059F58">
      <w:pPr>
        <w:rPr>
          <w:rFonts w:hint="default"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i/>
          <w:iCs/>
          <w:color w:val="000000"/>
          <w:sz w:val="24"/>
          <w:szCs w:val="24"/>
        </w:rPr>
        <w:t>применять тождественные преобразования для решения задач из различных разделов курса (например, для нахождения наибольшего/наименьшего значения выражения);</w:t>
      </w:r>
      <w:r>
        <w:rPr>
          <w:rFonts w:hint="default" w:ascii="Times New Roman" w:hAnsi="Times New Roman" w:cs="Times New Roman"/>
          <w:i/>
          <w:iCs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i/>
          <w:iCs/>
          <w:color w:val="000000"/>
          <w:sz w:val="24"/>
          <w:szCs w:val="24"/>
        </w:rPr>
        <w:t xml:space="preserve">использовать разнообразные приемы доказательства неравенств; </w:t>
      </w:r>
    </w:p>
    <w:p w14:paraId="4B5F0578">
      <w:pPr>
        <w:rPr>
          <w:rFonts w:hint="default"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i/>
          <w:iCs/>
          <w:color w:val="000000"/>
          <w:sz w:val="24"/>
          <w:szCs w:val="24"/>
        </w:rPr>
        <w:t>применять аппарат уравнений и неравенств для решения широкого круга математических задач, задач из</w:t>
      </w:r>
      <w:r>
        <w:rPr>
          <w:rFonts w:hint="default" w:ascii="Times New Roman" w:hAnsi="Times New Roman" w:cs="Times New Roman"/>
          <w:i/>
          <w:iCs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i/>
          <w:iCs/>
          <w:color w:val="000000"/>
          <w:sz w:val="24"/>
          <w:szCs w:val="24"/>
        </w:rPr>
        <w:t xml:space="preserve">смежных предметов из практики; </w:t>
      </w:r>
    </w:p>
    <w:p w14:paraId="5A13EBB1">
      <w:pPr>
        <w:rPr>
          <w:rFonts w:ascii="Times New Roman" w:hAnsi="Times New Roman" w:eastAsia="Times New Roman" w:cs="Times New Roman"/>
          <w:b/>
          <w:bCs/>
          <w:color w:val="000000"/>
          <w:sz w:val="36"/>
        </w:rPr>
      </w:pPr>
      <w:r>
        <w:rPr>
          <w:rFonts w:hint="default" w:ascii="Times New Roman" w:hAnsi="Times New Roman" w:cs="Times New Roman"/>
          <w:i/>
          <w:iCs/>
          <w:color w:val="000000"/>
          <w:sz w:val="24"/>
          <w:szCs w:val="24"/>
        </w:rPr>
        <w:t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(кусочно-заданные, с выколотыми точками и т. п.);</w:t>
      </w:r>
      <w:r>
        <w:rPr>
          <w:rFonts w:hint="default" w:ascii="Times New Roman" w:hAnsi="Times New Roman" w:cs="Times New Roman"/>
          <w:i/>
          <w:iCs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i/>
          <w:iCs/>
          <w:color w:val="000000"/>
          <w:sz w:val="24"/>
          <w:szCs w:val="24"/>
        </w:rPr>
        <w:t>использовать функциональные представления и свойства функций для решения математических задач из различных разделов курса</w:t>
      </w:r>
    </w:p>
    <w:p w14:paraId="3BE4F31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36"/>
        </w:rPr>
      </w:pPr>
    </w:p>
    <w:p w14:paraId="49300F8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36"/>
        </w:rPr>
      </w:pPr>
    </w:p>
    <w:p w14:paraId="18CFEC8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</w:p>
    <w:p w14:paraId="4BCADB24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Содержание рабочей программы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8 класс</w:t>
      </w:r>
    </w:p>
    <w:tbl>
      <w:tblPr>
        <w:tblStyle w:val="3"/>
        <w:tblpPr w:leftFromText="180" w:rightFromText="180" w:vertAnchor="text" w:horzAnchor="page" w:tblpX="620" w:tblpY="793"/>
        <w:tblOverlap w:val="never"/>
        <w:tblW w:w="10674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3544"/>
        <w:gridCol w:w="5888"/>
      </w:tblGrid>
      <w:tr w14:paraId="471B6E1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2FE3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№ п/п 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18B4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Раздел </w:t>
            </w:r>
          </w:p>
        </w:tc>
        <w:tc>
          <w:tcPr>
            <w:tcW w:w="5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3494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Содержание программы</w:t>
            </w:r>
          </w:p>
        </w:tc>
      </w:tr>
      <w:tr w14:paraId="05FB795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42AF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 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477A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Математика в повседневной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жизни</w:t>
            </w:r>
          </w:p>
        </w:tc>
        <w:tc>
          <w:tcPr>
            <w:tcW w:w="5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2850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Математика как средство </w:t>
            </w:r>
            <w:r>
              <w:rPr>
                <w:rFonts w:ascii="Calibri" w:hAnsi="Calibri" w:eastAsia="Times New Roman" w:cs="Times New Roman"/>
                <w:color w:val="000000"/>
                <w:sz w:val="24"/>
              </w:rPr>
              <w:t>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птимизации повседневной деятельности человека: в устройстве семейного быта, 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семейной экономике, при совершении покупок, выборе товаров и услуг, организации отдыха и др.</w:t>
            </w:r>
          </w:p>
        </w:tc>
      </w:tr>
      <w:tr w14:paraId="3525BAD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2FB4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2. 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A458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>Геометрические задачи в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>заданиях ОГЭ</w:t>
            </w:r>
          </w:p>
        </w:tc>
        <w:tc>
          <w:tcPr>
            <w:tcW w:w="5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FC4F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Умение находить часть информации, представленную в виде графиков, рисунков, карт; выбирать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элементы информации, которые сообщаются не в нужном порядке; работа с информацией в графическом виде. Чтение условия задачи. Выполнение чертежа с буквенными обозначениями. Перенос данных на чертеж. Анализ данных задачи.</w:t>
            </w:r>
          </w:p>
        </w:tc>
      </w:tr>
      <w:tr w14:paraId="702CD38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7748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3. 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6216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Математика и общество </w:t>
            </w:r>
          </w:p>
        </w:tc>
        <w:tc>
          <w:tcPr>
            <w:tcW w:w="5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FFF4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Применение математических знаний при осуществлении основных обязанностей гражданина: при получении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основного общего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образования, в повседневной жизни, в т.ч. для соблюдения законов РФ и уплате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налогов, в бережном отношении к природе и др.</w:t>
            </w:r>
          </w:p>
        </w:tc>
      </w:tr>
      <w:tr w14:paraId="1F2425C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CDC9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4. 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2B7B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Задачи на чертежах </w:t>
            </w:r>
          </w:p>
        </w:tc>
        <w:tc>
          <w:tcPr>
            <w:tcW w:w="5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7C3F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Формирование умения читать чертеж. Перевод информации из одного вида в другой. Умение находить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часть информации, представленную в виде графиков, рисунков, карт…</w:t>
            </w:r>
          </w:p>
        </w:tc>
      </w:tr>
      <w:tr w14:paraId="167047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54E4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5. 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6E89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Математика и профессии </w:t>
            </w:r>
          </w:p>
        </w:tc>
        <w:tc>
          <w:tcPr>
            <w:tcW w:w="5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83C4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Математика и профессии. Применение математики для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формирования позитивного отношения к труду, интереса к осуществлению различных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видов деятельности, осознания своих интересов и профессиональной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>направленности личности. Демонстрация возможностей математики для оптимизации решения профессионально ориентированных задач.</w:t>
            </w:r>
          </w:p>
        </w:tc>
      </w:tr>
    </w:tbl>
    <w:p w14:paraId="4D90F160">
      <w:pPr>
        <w:rPr>
          <w:rFonts w:ascii="Times New Roman" w:hAnsi="Times New Roman" w:cs="Times New Roman"/>
          <w:i/>
          <w:iCs/>
          <w:color w:val="000000"/>
          <w:sz w:val="24"/>
        </w:rPr>
      </w:pPr>
    </w:p>
    <w:p w14:paraId="538835BF">
      <w:pPr>
        <w:rPr>
          <w:rFonts w:ascii="Times New Roman" w:hAnsi="Times New Roman" w:cs="Times New Roman"/>
          <w:i/>
          <w:iCs/>
          <w:color w:val="000000"/>
          <w:sz w:val="24"/>
        </w:rPr>
      </w:pPr>
    </w:p>
    <w:p w14:paraId="7DFF7E94">
      <w:pPr>
        <w:jc w:val="center"/>
        <w:rPr>
          <w:rStyle w:val="5"/>
          <w:rFonts w:hint="default" w:ascii="Times New Roman" w:hAnsi="Times New Roman" w:cs="Times New Roman"/>
          <w:sz w:val="24"/>
          <w:szCs w:val="24"/>
        </w:rPr>
      </w:pPr>
    </w:p>
    <w:p w14:paraId="5C7484DA">
      <w:pPr>
        <w:jc w:val="center"/>
        <w:rPr>
          <w:rStyle w:val="5"/>
          <w:rFonts w:hint="default" w:ascii="Times New Roman" w:hAnsi="Times New Roman" w:cs="Times New Roman"/>
          <w:sz w:val="24"/>
          <w:szCs w:val="24"/>
        </w:rPr>
      </w:pPr>
    </w:p>
    <w:p w14:paraId="0B8CCE03">
      <w:pPr>
        <w:jc w:val="center"/>
        <w:rPr>
          <w:rStyle w:val="5"/>
          <w:rFonts w:hint="default" w:ascii="Times New Roman" w:hAnsi="Times New Roman" w:cs="Times New Roman"/>
          <w:sz w:val="24"/>
          <w:szCs w:val="24"/>
        </w:rPr>
      </w:pPr>
    </w:p>
    <w:p w14:paraId="414FC6E0">
      <w:pPr>
        <w:jc w:val="center"/>
        <w:rPr>
          <w:rStyle w:val="5"/>
          <w:rFonts w:hint="default" w:ascii="Times New Roman" w:hAnsi="Times New Roman" w:cs="Times New Roman"/>
          <w:sz w:val="24"/>
          <w:szCs w:val="24"/>
        </w:rPr>
      </w:pPr>
    </w:p>
    <w:p w14:paraId="28964D91">
      <w:pPr>
        <w:jc w:val="center"/>
        <w:rPr>
          <w:rStyle w:val="5"/>
          <w:rFonts w:hint="default" w:ascii="Times New Roman" w:hAnsi="Times New Roman" w:cs="Times New Roman"/>
          <w:sz w:val="24"/>
          <w:szCs w:val="24"/>
        </w:rPr>
      </w:pPr>
    </w:p>
    <w:p w14:paraId="10824450">
      <w:pPr>
        <w:jc w:val="center"/>
        <w:rPr>
          <w:rStyle w:val="5"/>
          <w:rFonts w:hint="default" w:ascii="Times New Roman" w:hAnsi="Times New Roman" w:cs="Times New Roman"/>
          <w:sz w:val="24"/>
          <w:szCs w:val="24"/>
        </w:rPr>
      </w:pPr>
    </w:p>
    <w:p w14:paraId="287A2A2D">
      <w:pPr>
        <w:jc w:val="center"/>
        <w:rPr>
          <w:rStyle w:val="5"/>
          <w:rFonts w:hint="default" w:ascii="Times New Roman" w:hAnsi="Times New Roman" w:cs="Times New Roman"/>
          <w:sz w:val="24"/>
          <w:szCs w:val="24"/>
        </w:rPr>
      </w:pPr>
    </w:p>
    <w:p w14:paraId="60464DE8">
      <w:pPr>
        <w:jc w:val="center"/>
        <w:rPr>
          <w:rStyle w:val="5"/>
          <w:rFonts w:hint="default" w:ascii="Times New Roman" w:hAnsi="Times New Roman" w:cs="Times New Roman"/>
          <w:sz w:val="24"/>
          <w:szCs w:val="24"/>
        </w:rPr>
      </w:pPr>
    </w:p>
    <w:p w14:paraId="4CE009DA">
      <w:pPr>
        <w:jc w:val="center"/>
        <w:rPr>
          <w:rStyle w:val="5"/>
          <w:rFonts w:hint="default" w:ascii="Times New Roman" w:hAnsi="Times New Roman" w:cs="Times New Roman"/>
          <w:sz w:val="24"/>
          <w:szCs w:val="24"/>
        </w:rPr>
      </w:pPr>
      <w:r>
        <w:rPr>
          <w:rStyle w:val="5"/>
          <w:rFonts w:hint="default" w:ascii="Times New Roman" w:hAnsi="Times New Roman" w:cs="Times New Roman"/>
          <w:sz w:val="24"/>
          <w:szCs w:val="24"/>
        </w:rPr>
        <w:t>Учебно-тематический план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br w:type="textWrapping"/>
      </w:r>
      <w:r>
        <w:rPr>
          <w:rStyle w:val="5"/>
          <w:rFonts w:hint="default" w:ascii="Times New Roman" w:hAnsi="Times New Roman" w:cs="Times New Roman"/>
          <w:sz w:val="24"/>
          <w:szCs w:val="24"/>
        </w:rPr>
        <w:t>8 класс</w:t>
      </w:r>
    </w:p>
    <w:tbl>
      <w:tblPr>
        <w:tblStyle w:val="4"/>
        <w:tblpPr w:leftFromText="180" w:rightFromText="180" w:vertAnchor="text" w:horzAnchor="page" w:tblpX="739" w:tblpY="665"/>
        <w:tblOverlap w:val="never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2391"/>
        <w:gridCol w:w="3574"/>
        <w:gridCol w:w="1392"/>
        <w:gridCol w:w="1573"/>
      </w:tblGrid>
      <w:tr w14:paraId="3208AAC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151D40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5"/>
                <w:sz w:val="24"/>
                <w:szCs w:val="24"/>
              </w:rPr>
              <w:t>№ п/п</w:t>
            </w:r>
          </w:p>
          <w:p w14:paraId="03C4C4D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0B6A9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5"/>
                <w:sz w:val="24"/>
                <w:szCs w:val="24"/>
              </w:rPr>
              <w:t>Наименование раздела (темы)</w:t>
            </w:r>
          </w:p>
          <w:p w14:paraId="4BC1F19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</w:tcPr>
          <w:p w14:paraId="66874A8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5"/>
                <w:sz w:val="24"/>
                <w:szCs w:val="24"/>
              </w:rPr>
              <w:t>Деятельность учителя с учетом рабочей программы воспитания</w:t>
            </w:r>
          </w:p>
          <w:p w14:paraId="67FC177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35A53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Style w:val="5"/>
                <w:sz w:val="24"/>
                <w:szCs w:val="24"/>
              </w:rPr>
              <w:t>Общее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Style w:val="5"/>
                <w:sz w:val="24"/>
                <w:szCs w:val="24"/>
              </w:rPr>
              <w:t>количе</w:t>
            </w:r>
            <w:r>
              <w:rPr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sz w:val="24"/>
                <w:szCs w:val="24"/>
              </w:rPr>
              <w:t>ство часов</w:t>
            </w:r>
          </w:p>
          <w:p w14:paraId="3ED4D4D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  <w:tc>
          <w:tcPr>
            <w:tcW w:w="1778" w:type="dxa"/>
          </w:tcPr>
          <w:p w14:paraId="15270B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5"/>
                <w:sz w:val="24"/>
                <w:szCs w:val="24"/>
              </w:rPr>
              <w:t>Дата</w:t>
            </w:r>
            <w:r>
              <w:rPr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sz w:val="24"/>
                <w:szCs w:val="24"/>
              </w:rPr>
              <w:t>проведения</w:t>
            </w:r>
          </w:p>
          <w:p w14:paraId="6CE0A9F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</w:tr>
      <w:tr w14:paraId="1F02EB7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86" w:type="dxa"/>
            <w:gridSpan w:val="5"/>
          </w:tcPr>
          <w:p w14:paraId="7B1895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5"/>
                <w:sz w:val="24"/>
                <w:szCs w:val="24"/>
              </w:rPr>
              <w:t>Математика в повседневной жизни (12 ч.)</w:t>
            </w:r>
          </w:p>
        </w:tc>
      </w:tr>
      <w:tr w14:paraId="4AF5479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72AA0B0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1</w:t>
            </w:r>
          </w:p>
        </w:tc>
        <w:tc>
          <w:tcPr>
            <w:tcW w:w="3686" w:type="dxa"/>
          </w:tcPr>
          <w:p w14:paraId="0912D44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Style w:val="5"/>
                <w:b w:val="0"/>
                <w:sz w:val="24"/>
                <w:szCs w:val="24"/>
              </w:rPr>
              <w:t>Чтение чертежей</w:t>
            </w:r>
          </w:p>
        </w:tc>
        <w:tc>
          <w:tcPr>
            <w:tcW w:w="6237" w:type="dxa"/>
            <w:vMerge w:val="restart"/>
          </w:tcPr>
          <w:p w14:paraId="34B5171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Style w:val="5"/>
                <w:b w:val="0"/>
                <w:sz w:val="24"/>
                <w:szCs w:val="24"/>
              </w:rPr>
              <w:t>Привлекать внимание обучающихся к обсуждаемой на уроке информации, активизации познавательной деятельности обучающихся; организовывать работу обучающихся с социально значимой информацией по поводу получаемой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5"/>
                <w:b w:val="0"/>
                <w:sz w:val="24"/>
                <w:szCs w:val="24"/>
              </w:rPr>
              <w:t>на уроке социально значимой информации – обсуждать, высказывать мнение;</w:t>
            </w:r>
            <w:r>
              <w:rPr>
                <w:b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b w:val="0"/>
                <w:sz w:val="24"/>
                <w:szCs w:val="24"/>
              </w:rPr>
              <w:t>инициировать и поддерживать исследовательскую деятельность обучающихся в рамках реализации ими индивидуальных и групповых исследовательских</w:t>
            </w:r>
            <w:r>
              <w:rPr>
                <w:b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b w:val="0"/>
                <w:sz w:val="24"/>
                <w:szCs w:val="24"/>
              </w:rPr>
              <w:t>проектов, что даст обучающимся возможность приобрести навык уважительного отношения к чужим идеям, оформленным в работах других исследователей.</w:t>
            </w:r>
          </w:p>
          <w:p w14:paraId="369051D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5AFE300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  <w:tc>
          <w:tcPr>
            <w:tcW w:w="2268" w:type="dxa"/>
          </w:tcPr>
          <w:p w14:paraId="39BDE18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1</w:t>
            </w:r>
          </w:p>
        </w:tc>
        <w:tc>
          <w:tcPr>
            <w:tcW w:w="1778" w:type="dxa"/>
          </w:tcPr>
          <w:p w14:paraId="4C6129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</w:tr>
      <w:tr w14:paraId="13E060A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1383768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2</w:t>
            </w:r>
          </w:p>
        </w:tc>
        <w:tc>
          <w:tcPr>
            <w:tcW w:w="3686" w:type="dxa"/>
          </w:tcPr>
          <w:p w14:paraId="669439D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Style w:val="5"/>
                <w:b w:val="0"/>
                <w:sz w:val="24"/>
                <w:szCs w:val="24"/>
              </w:rPr>
              <w:t>Участок</w:t>
            </w:r>
          </w:p>
        </w:tc>
        <w:tc>
          <w:tcPr>
            <w:tcW w:w="6237" w:type="dxa"/>
            <w:vMerge w:val="continue"/>
          </w:tcPr>
          <w:p w14:paraId="1574143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  <w:tc>
          <w:tcPr>
            <w:tcW w:w="2268" w:type="dxa"/>
          </w:tcPr>
          <w:p w14:paraId="14AF695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1</w:t>
            </w:r>
          </w:p>
        </w:tc>
        <w:tc>
          <w:tcPr>
            <w:tcW w:w="1778" w:type="dxa"/>
          </w:tcPr>
          <w:p w14:paraId="4B3B3A4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</w:tr>
      <w:tr w14:paraId="06C99EF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6BBB4A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3</w:t>
            </w:r>
          </w:p>
        </w:tc>
        <w:tc>
          <w:tcPr>
            <w:tcW w:w="3686" w:type="dxa"/>
          </w:tcPr>
          <w:p w14:paraId="65C7E8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Style w:val="5"/>
                <w:b w:val="0"/>
                <w:sz w:val="24"/>
                <w:szCs w:val="24"/>
              </w:rPr>
              <w:t>Участок</w:t>
            </w:r>
          </w:p>
        </w:tc>
        <w:tc>
          <w:tcPr>
            <w:tcW w:w="6237" w:type="dxa"/>
            <w:vMerge w:val="continue"/>
          </w:tcPr>
          <w:p w14:paraId="614BAB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  <w:tc>
          <w:tcPr>
            <w:tcW w:w="2268" w:type="dxa"/>
          </w:tcPr>
          <w:p w14:paraId="20554CC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1</w:t>
            </w:r>
          </w:p>
        </w:tc>
        <w:tc>
          <w:tcPr>
            <w:tcW w:w="1778" w:type="dxa"/>
          </w:tcPr>
          <w:p w14:paraId="70BCD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</w:tr>
      <w:tr w14:paraId="6836F9B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7FE2157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4</w:t>
            </w:r>
          </w:p>
        </w:tc>
        <w:tc>
          <w:tcPr>
            <w:tcW w:w="3686" w:type="dxa"/>
          </w:tcPr>
          <w:p w14:paraId="5F0E1D8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Style w:val="5"/>
                <w:b w:val="0"/>
                <w:sz w:val="24"/>
                <w:szCs w:val="24"/>
              </w:rPr>
              <w:t>Практическая работа по теме «Участок»</w:t>
            </w:r>
          </w:p>
        </w:tc>
        <w:tc>
          <w:tcPr>
            <w:tcW w:w="6237" w:type="dxa"/>
            <w:vMerge w:val="continue"/>
          </w:tcPr>
          <w:p w14:paraId="3D4D83A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  <w:tc>
          <w:tcPr>
            <w:tcW w:w="2268" w:type="dxa"/>
          </w:tcPr>
          <w:p w14:paraId="527066B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1</w:t>
            </w:r>
          </w:p>
        </w:tc>
        <w:tc>
          <w:tcPr>
            <w:tcW w:w="1778" w:type="dxa"/>
          </w:tcPr>
          <w:p w14:paraId="4741F39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</w:tr>
      <w:tr w14:paraId="217BF1D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029CFC7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5</w:t>
            </w:r>
          </w:p>
        </w:tc>
        <w:tc>
          <w:tcPr>
            <w:tcW w:w="3686" w:type="dxa"/>
          </w:tcPr>
          <w:p w14:paraId="19237C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Style w:val="5"/>
                <w:b w:val="0"/>
                <w:sz w:val="24"/>
                <w:szCs w:val="24"/>
              </w:rPr>
              <w:t>Задача про «Шины»</w:t>
            </w:r>
          </w:p>
        </w:tc>
        <w:tc>
          <w:tcPr>
            <w:tcW w:w="6237" w:type="dxa"/>
            <w:vMerge w:val="continue"/>
          </w:tcPr>
          <w:p w14:paraId="6163E59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  <w:tc>
          <w:tcPr>
            <w:tcW w:w="2268" w:type="dxa"/>
          </w:tcPr>
          <w:p w14:paraId="32724B3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1</w:t>
            </w:r>
          </w:p>
        </w:tc>
        <w:tc>
          <w:tcPr>
            <w:tcW w:w="1778" w:type="dxa"/>
          </w:tcPr>
          <w:p w14:paraId="1E27752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</w:tr>
      <w:tr w14:paraId="18479CA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6DF868E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6</w:t>
            </w:r>
          </w:p>
        </w:tc>
        <w:tc>
          <w:tcPr>
            <w:tcW w:w="3686" w:type="dxa"/>
          </w:tcPr>
          <w:p w14:paraId="2EDF8F7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Style w:val="5"/>
                <w:b w:val="0"/>
                <w:sz w:val="24"/>
                <w:szCs w:val="24"/>
              </w:rPr>
              <w:t>Практическая работа по теме «Шины»</w:t>
            </w:r>
          </w:p>
        </w:tc>
        <w:tc>
          <w:tcPr>
            <w:tcW w:w="6237" w:type="dxa"/>
            <w:vMerge w:val="continue"/>
          </w:tcPr>
          <w:p w14:paraId="103BBB4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  <w:tc>
          <w:tcPr>
            <w:tcW w:w="2268" w:type="dxa"/>
          </w:tcPr>
          <w:p w14:paraId="24F80DB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1</w:t>
            </w:r>
          </w:p>
        </w:tc>
        <w:tc>
          <w:tcPr>
            <w:tcW w:w="1778" w:type="dxa"/>
          </w:tcPr>
          <w:p w14:paraId="0F32158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</w:tr>
      <w:tr w14:paraId="65B20B8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710FB11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7</w:t>
            </w:r>
          </w:p>
        </w:tc>
        <w:tc>
          <w:tcPr>
            <w:tcW w:w="3686" w:type="dxa"/>
          </w:tcPr>
          <w:p w14:paraId="03F18543">
            <w:pPr>
              <w:spacing w:after="0" w:line="240" w:lineRule="auto"/>
              <w:rPr>
                <w:rStyle w:val="5"/>
                <w:rFonts w:asciiTheme="minorHAnsi" w:hAnsiTheme="minorHAnsi" w:cstheme="minorBidi"/>
                <w:bCs w:val="0"/>
                <w:color w:val="auto"/>
                <w:sz w:val="24"/>
                <w:szCs w:val="24"/>
              </w:rPr>
            </w:pPr>
            <w:r>
              <w:rPr>
                <w:rStyle w:val="5"/>
                <w:b w:val="0"/>
                <w:sz w:val="24"/>
                <w:szCs w:val="24"/>
              </w:rPr>
              <w:t>Покупки</w:t>
            </w:r>
          </w:p>
        </w:tc>
        <w:tc>
          <w:tcPr>
            <w:tcW w:w="6237" w:type="dxa"/>
            <w:vMerge w:val="continue"/>
          </w:tcPr>
          <w:p w14:paraId="2499002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  <w:tc>
          <w:tcPr>
            <w:tcW w:w="2268" w:type="dxa"/>
          </w:tcPr>
          <w:p w14:paraId="026C011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1</w:t>
            </w:r>
          </w:p>
        </w:tc>
        <w:tc>
          <w:tcPr>
            <w:tcW w:w="1778" w:type="dxa"/>
          </w:tcPr>
          <w:p w14:paraId="3E1D9CB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</w:tr>
      <w:tr w14:paraId="3890DDB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168F73F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8</w:t>
            </w:r>
          </w:p>
        </w:tc>
        <w:tc>
          <w:tcPr>
            <w:tcW w:w="3686" w:type="dxa"/>
          </w:tcPr>
          <w:p w14:paraId="51D29D21">
            <w:pPr>
              <w:spacing w:after="0" w:line="240" w:lineRule="auto"/>
              <w:rPr>
                <w:rStyle w:val="5"/>
                <w:rFonts w:asciiTheme="minorHAnsi" w:hAnsiTheme="minorHAnsi" w:cstheme="minorBidi"/>
                <w:bCs w:val="0"/>
                <w:color w:val="auto"/>
                <w:sz w:val="24"/>
                <w:szCs w:val="24"/>
              </w:rPr>
            </w:pPr>
            <w:r>
              <w:rPr>
                <w:rStyle w:val="5"/>
                <w:b w:val="0"/>
                <w:sz w:val="24"/>
                <w:szCs w:val="24"/>
              </w:rPr>
              <w:t>Покупки</w:t>
            </w:r>
          </w:p>
        </w:tc>
        <w:tc>
          <w:tcPr>
            <w:tcW w:w="6237" w:type="dxa"/>
            <w:vMerge w:val="continue"/>
          </w:tcPr>
          <w:p w14:paraId="3F5F719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  <w:tc>
          <w:tcPr>
            <w:tcW w:w="2268" w:type="dxa"/>
          </w:tcPr>
          <w:p w14:paraId="3E2110E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1</w:t>
            </w:r>
          </w:p>
        </w:tc>
        <w:tc>
          <w:tcPr>
            <w:tcW w:w="1778" w:type="dxa"/>
          </w:tcPr>
          <w:p w14:paraId="26F82E3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</w:tr>
      <w:tr w14:paraId="6AFE8BB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263F22F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9</w:t>
            </w:r>
          </w:p>
        </w:tc>
        <w:tc>
          <w:tcPr>
            <w:tcW w:w="3686" w:type="dxa"/>
          </w:tcPr>
          <w:p w14:paraId="16DF4A9C">
            <w:pPr>
              <w:spacing w:after="0" w:line="240" w:lineRule="auto"/>
              <w:rPr>
                <w:rStyle w:val="5"/>
                <w:rFonts w:asciiTheme="minorHAnsi" w:hAnsiTheme="minorHAnsi" w:cstheme="minorBidi"/>
                <w:bCs w:val="0"/>
                <w:color w:val="auto"/>
                <w:sz w:val="24"/>
                <w:szCs w:val="24"/>
              </w:rPr>
            </w:pPr>
            <w:r>
              <w:rPr>
                <w:rStyle w:val="5"/>
                <w:b w:val="0"/>
                <w:sz w:val="24"/>
                <w:szCs w:val="24"/>
              </w:rPr>
              <w:t>Карманные расходы</w:t>
            </w:r>
          </w:p>
        </w:tc>
        <w:tc>
          <w:tcPr>
            <w:tcW w:w="6237" w:type="dxa"/>
            <w:vMerge w:val="continue"/>
          </w:tcPr>
          <w:p w14:paraId="3519BE8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  <w:tc>
          <w:tcPr>
            <w:tcW w:w="2268" w:type="dxa"/>
          </w:tcPr>
          <w:p w14:paraId="1DAA9DB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1</w:t>
            </w:r>
          </w:p>
        </w:tc>
        <w:tc>
          <w:tcPr>
            <w:tcW w:w="1778" w:type="dxa"/>
          </w:tcPr>
          <w:p w14:paraId="399BFC7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</w:tr>
      <w:tr w14:paraId="298F8D9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150A52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10</w:t>
            </w:r>
          </w:p>
        </w:tc>
        <w:tc>
          <w:tcPr>
            <w:tcW w:w="3686" w:type="dxa"/>
          </w:tcPr>
          <w:p w14:paraId="47328E78">
            <w:pPr>
              <w:spacing w:after="0" w:line="240" w:lineRule="auto"/>
              <w:rPr>
                <w:rStyle w:val="5"/>
                <w:rFonts w:asciiTheme="minorHAnsi" w:hAnsiTheme="minorHAnsi" w:cstheme="minorBidi"/>
                <w:bCs w:val="0"/>
                <w:color w:val="auto"/>
                <w:sz w:val="24"/>
                <w:szCs w:val="24"/>
              </w:rPr>
            </w:pPr>
            <w:r>
              <w:rPr>
                <w:rStyle w:val="5"/>
                <w:b w:val="0"/>
                <w:sz w:val="24"/>
                <w:szCs w:val="24"/>
              </w:rPr>
              <w:t>Карманные расходы</w:t>
            </w:r>
          </w:p>
        </w:tc>
        <w:tc>
          <w:tcPr>
            <w:tcW w:w="6237" w:type="dxa"/>
            <w:vMerge w:val="continue"/>
          </w:tcPr>
          <w:p w14:paraId="44B8919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  <w:tc>
          <w:tcPr>
            <w:tcW w:w="2268" w:type="dxa"/>
          </w:tcPr>
          <w:p w14:paraId="23E3C06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1</w:t>
            </w:r>
          </w:p>
        </w:tc>
        <w:tc>
          <w:tcPr>
            <w:tcW w:w="1778" w:type="dxa"/>
          </w:tcPr>
          <w:p w14:paraId="0CC4992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</w:tr>
      <w:tr w14:paraId="7B60BC9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2B52624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11</w:t>
            </w:r>
          </w:p>
        </w:tc>
        <w:tc>
          <w:tcPr>
            <w:tcW w:w="3686" w:type="dxa"/>
          </w:tcPr>
          <w:p w14:paraId="29AE91B4">
            <w:pPr>
              <w:spacing w:after="0" w:line="240" w:lineRule="auto"/>
              <w:rPr>
                <w:rStyle w:val="5"/>
                <w:rFonts w:asciiTheme="minorHAnsi" w:hAnsiTheme="minorHAnsi" w:cstheme="minorBidi"/>
                <w:bCs w:val="0"/>
                <w:color w:val="auto"/>
                <w:sz w:val="24"/>
                <w:szCs w:val="24"/>
              </w:rPr>
            </w:pPr>
            <w:r>
              <w:rPr>
                <w:rStyle w:val="5"/>
                <w:b w:val="0"/>
                <w:sz w:val="24"/>
                <w:szCs w:val="24"/>
              </w:rPr>
              <w:t>Практическая работа по теме «По</w:t>
            </w:r>
            <w:r>
              <w:rPr>
                <w:b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b w:val="0"/>
                <w:sz w:val="24"/>
                <w:szCs w:val="24"/>
              </w:rPr>
              <w:t>купки. Карманные расходы»</w:t>
            </w:r>
          </w:p>
        </w:tc>
        <w:tc>
          <w:tcPr>
            <w:tcW w:w="6237" w:type="dxa"/>
            <w:vMerge w:val="continue"/>
          </w:tcPr>
          <w:p w14:paraId="4C0A8F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  <w:tc>
          <w:tcPr>
            <w:tcW w:w="2268" w:type="dxa"/>
          </w:tcPr>
          <w:p w14:paraId="1C7BAF4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1</w:t>
            </w:r>
          </w:p>
        </w:tc>
        <w:tc>
          <w:tcPr>
            <w:tcW w:w="1778" w:type="dxa"/>
          </w:tcPr>
          <w:p w14:paraId="6C37C7A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</w:tr>
      <w:tr w14:paraId="6B28C58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3CBA801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12</w:t>
            </w:r>
          </w:p>
        </w:tc>
        <w:tc>
          <w:tcPr>
            <w:tcW w:w="3686" w:type="dxa"/>
          </w:tcPr>
          <w:p w14:paraId="784E3E00">
            <w:pPr>
              <w:spacing w:after="0" w:line="240" w:lineRule="auto"/>
              <w:rPr>
                <w:rStyle w:val="5"/>
                <w:rFonts w:asciiTheme="minorHAnsi" w:hAnsiTheme="minorHAnsi" w:cstheme="minorBidi"/>
                <w:bCs w:val="0"/>
                <w:color w:val="auto"/>
                <w:sz w:val="24"/>
                <w:szCs w:val="24"/>
              </w:rPr>
            </w:pPr>
            <w:r>
              <w:rPr>
                <w:rStyle w:val="5"/>
                <w:b w:val="0"/>
                <w:sz w:val="24"/>
                <w:szCs w:val="24"/>
              </w:rPr>
              <w:t>Проектная работа по теме «Математика в повседневной жизни»</w:t>
            </w:r>
          </w:p>
        </w:tc>
        <w:tc>
          <w:tcPr>
            <w:tcW w:w="6237" w:type="dxa"/>
            <w:vMerge w:val="continue"/>
          </w:tcPr>
          <w:p w14:paraId="44847A9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  <w:tc>
          <w:tcPr>
            <w:tcW w:w="2268" w:type="dxa"/>
          </w:tcPr>
          <w:p w14:paraId="21D66CB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1</w:t>
            </w:r>
          </w:p>
        </w:tc>
        <w:tc>
          <w:tcPr>
            <w:tcW w:w="1778" w:type="dxa"/>
          </w:tcPr>
          <w:p w14:paraId="14B573F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</w:tr>
      <w:tr w14:paraId="007D7AC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86" w:type="dxa"/>
            <w:gridSpan w:val="5"/>
          </w:tcPr>
          <w:p w14:paraId="50F334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5"/>
                <w:sz w:val="24"/>
                <w:szCs w:val="24"/>
              </w:rPr>
              <w:t>Геометрические задачи в заданиях ОГЭ (6 ч)</w:t>
            </w:r>
          </w:p>
        </w:tc>
      </w:tr>
      <w:tr w14:paraId="7A0ADAA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2364DFF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13</w:t>
            </w:r>
          </w:p>
        </w:tc>
        <w:tc>
          <w:tcPr>
            <w:tcW w:w="3686" w:type="dxa"/>
          </w:tcPr>
          <w:p w14:paraId="03A6BAC0">
            <w:pPr>
              <w:spacing w:after="0" w:line="240" w:lineRule="auto"/>
              <w:rPr>
                <w:rStyle w:val="5"/>
                <w:rFonts w:asciiTheme="minorHAnsi" w:hAnsiTheme="minorHAnsi" w:cstheme="minorBidi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5"/>
                <w:b w:val="0"/>
                <w:sz w:val="24"/>
                <w:szCs w:val="24"/>
              </w:rPr>
              <w:t>Геометрические фигуры</w:t>
            </w:r>
          </w:p>
        </w:tc>
        <w:tc>
          <w:tcPr>
            <w:tcW w:w="6237" w:type="dxa"/>
            <w:vMerge w:val="restart"/>
          </w:tcPr>
          <w:p w14:paraId="590D168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Style w:val="5"/>
                <w:b w:val="0"/>
                <w:sz w:val="24"/>
                <w:szCs w:val="24"/>
              </w:rPr>
              <w:t>Реализовывать воспитательные возможности в различных видах деятельности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5"/>
                <w:b w:val="0"/>
                <w:sz w:val="24"/>
                <w:szCs w:val="24"/>
              </w:rPr>
              <w:t>обучающихся со словесной(знаковой) основой: выводы и доказательство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5"/>
                <w:b w:val="0"/>
                <w:sz w:val="24"/>
                <w:szCs w:val="24"/>
              </w:rPr>
              <w:t>формул, анализ формул, решение текстовых количественных и качественных задач, выполнение заданий по разграничению понятий.</w:t>
            </w:r>
            <w:r>
              <w:rPr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b w:val="0"/>
                <w:sz w:val="24"/>
                <w:szCs w:val="24"/>
              </w:rPr>
              <w:t>Моделировать на уроке ситуации для выбора поступка обучающимся (тексты, инфографика, видео и др.)</w:t>
            </w:r>
            <w:r>
              <w:rPr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b w:val="0"/>
                <w:sz w:val="24"/>
                <w:szCs w:val="24"/>
              </w:rPr>
              <w:t>Организовывать индивидуальную учебную деятельность.</w:t>
            </w:r>
            <w:r>
              <w:rPr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b w:val="0"/>
                <w:sz w:val="24"/>
                <w:szCs w:val="24"/>
              </w:rPr>
              <w:t>Реализовывать воспитательные возможности в различных видах деятельности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Style w:val="5"/>
                <w:b w:val="0"/>
                <w:sz w:val="24"/>
                <w:szCs w:val="24"/>
              </w:rPr>
              <w:t>обучающихся на основе восприятия элементов действительности.</w:t>
            </w:r>
          </w:p>
          <w:p w14:paraId="331D48F8">
            <w:pPr>
              <w:spacing w:after="0" w:line="240" w:lineRule="auto"/>
              <w:rPr>
                <w:sz w:val="24"/>
                <w:szCs w:val="24"/>
              </w:rPr>
            </w:pPr>
          </w:p>
          <w:p w14:paraId="5C93EB65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</w:p>
        </w:tc>
        <w:tc>
          <w:tcPr>
            <w:tcW w:w="2268" w:type="dxa"/>
          </w:tcPr>
          <w:p w14:paraId="5FF3A83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1</w:t>
            </w:r>
          </w:p>
        </w:tc>
        <w:tc>
          <w:tcPr>
            <w:tcW w:w="1778" w:type="dxa"/>
          </w:tcPr>
          <w:p w14:paraId="609F6A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</w:tr>
      <w:tr w14:paraId="113DE94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22F666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14</w:t>
            </w:r>
          </w:p>
        </w:tc>
        <w:tc>
          <w:tcPr>
            <w:tcW w:w="3686" w:type="dxa"/>
          </w:tcPr>
          <w:p w14:paraId="76D14172">
            <w:pPr>
              <w:spacing w:after="0" w:line="240" w:lineRule="auto"/>
              <w:rPr>
                <w:rStyle w:val="5"/>
                <w:rFonts w:asciiTheme="minorHAnsi" w:hAnsiTheme="minorHAnsi" w:cstheme="minorBidi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5"/>
                <w:b w:val="0"/>
                <w:sz w:val="24"/>
                <w:szCs w:val="24"/>
              </w:rPr>
              <w:t>Упражнения, направленные на ос</w:t>
            </w:r>
            <w:r>
              <w:rPr>
                <w:b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b w:val="0"/>
                <w:sz w:val="24"/>
                <w:szCs w:val="24"/>
              </w:rPr>
              <w:t>воение терминологии</w:t>
            </w:r>
          </w:p>
        </w:tc>
        <w:tc>
          <w:tcPr>
            <w:tcW w:w="6237" w:type="dxa"/>
            <w:vMerge w:val="continue"/>
          </w:tcPr>
          <w:p w14:paraId="550997C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  <w:tc>
          <w:tcPr>
            <w:tcW w:w="2268" w:type="dxa"/>
          </w:tcPr>
          <w:p w14:paraId="17A4BC6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1</w:t>
            </w:r>
          </w:p>
        </w:tc>
        <w:tc>
          <w:tcPr>
            <w:tcW w:w="1778" w:type="dxa"/>
          </w:tcPr>
          <w:p w14:paraId="51551E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</w:tr>
      <w:tr w14:paraId="390D7A1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281506A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15</w:t>
            </w:r>
          </w:p>
        </w:tc>
        <w:tc>
          <w:tcPr>
            <w:tcW w:w="3686" w:type="dxa"/>
          </w:tcPr>
          <w:p w14:paraId="51052735">
            <w:pPr>
              <w:spacing w:after="0" w:line="240" w:lineRule="auto"/>
              <w:rPr>
                <w:rStyle w:val="5"/>
                <w:rFonts w:asciiTheme="minorHAnsi" w:hAnsiTheme="minorHAnsi" w:cstheme="minorBidi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5"/>
                <w:b w:val="0"/>
                <w:sz w:val="24"/>
                <w:szCs w:val="24"/>
              </w:rPr>
              <w:t>Верные и неверные утверждения</w:t>
            </w:r>
          </w:p>
        </w:tc>
        <w:tc>
          <w:tcPr>
            <w:tcW w:w="6237" w:type="dxa"/>
            <w:vMerge w:val="continue"/>
          </w:tcPr>
          <w:p w14:paraId="422D93C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  <w:tc>
          <w:tcPr>
            <w:tcW w:w="2268" w:type="dxa"/>
          </w:tcPr>
          <w:p w14:paraId="348E514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1</w:t>
            </w:r>
          </w:p>
        </w:tc>
        <w:tc>
          <w:tcPr>
            <w:tcW w:w="1778" w:type="dxa"/>
          </w:tcPr>
          <w:p w14:paraId="3321391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</w:tr>
      <w:tr w14:paraId="1FD1804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03DC600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16</w:t>
            </w:r>
          </w:p>
        </w:tc>
        <w:tc>
          <w:tcPr>
            <w:tcW w:w="3686" w:type="dxa"/>
          </w:tcPr>
          <w:p w14:paraId="17BF286F">
            <w:pPr>
              <w:spacing w:after="0" w:line="240" w:lineRule="auto"/>
              <w:rPr>
                <w:rStyle w:val="5"/>
                <w:rFonts w:asciiTheme="minorHAnsi" w:hAnsiTheme="minorHAnsi" w:cstheme="minorBidi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5"/>
                <w:b w:val="0"/>
                <w:sz w:val="24"/>
                <w:szCs w:val="24"/>
              </w:rPr>
              <w:t>Работа с текстовой информацией:</w:t>
            </w:r>
            <w:r>
              <w:rPr>
                <w:b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b w:val="0"/>
                <w:sz w:val="24"/>
                <w:szCs w:val="24"/>
              </w:rPr>
              <w:t>анализ, интерпретация,</w:t>
            </w:r>
            <w:r>
              <w:rPr>
                <w:b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b w:val="0"/>
                <w:sz w:val="24"/>
                <w:szCs w:val="24"/>
              </w:rPr>
              <w:t>представление в графическом и сим</w:t>
            </w:r>
            <w:r>
              <w:rPr>
                <w:b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b w:val="0"/>
                <w:sz w:val="24"/>
                <w:szCs w:val="24"/>
              </w:rPr>
              <w:t>вольном виде</w:t>
            </w:r>
          </w:p>
        </w:tc>
        <w:tc>
          <w:tcPr>
            <w:tcW w:w="6237" w:type="dxa"/>
            <w:vMerge w:val="continue"/>
          </w:tcPr>
          <w:p w14:paraId="178D0F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  <w:tc>
          <w:tcPr>
            <w:tcW w:w="2268" w:type="dxa"/>
          </w:tcPr>
          <w:p w14:paraId="3ED4F98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1</w:t>
            </w:r>
          </w:p>
        </w:tc>
        <w:tc>
          <w:tcPr>
            <w:tcW w:w="1778" w:type="dxa"/>
          </w:tcPr>
          <w:p w14:paraId="3084FC8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</w:tr>
      <w:tr w14:paraId="499E270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60C5E8E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17</w:t>
            </w:r>
          </w:p>
        </w:tc>
        <w:tc>
          <w:tcPr>
            <w:tcW w:w="3686" w:type="dxa"/>
          </w:tcPr>
          <w:p w14:paraId="7EC4BCE4">
            <w:pPr>
              <w:spacing w:after="0" w:line="240" w:lineRule="auto"/>
              <w:rPr>
                <w:rStyle w:val="5"/>
                <w:rFonts w:asciiTheme="minorHAnsi" w:hAnsiTheme="minorHAnsi" w:cstheme="minorBidi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5"/>
                <w:b w:val="0"/>
                <w:sz w:val="24"/>
                <w:szCs w:val="24"/>
              </w:rPr>
              <w:t>Работа с текстовой информацией:</w:t>
            </w:r>
            <w:r>
              <w:rPr>
                <w:b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b w:val="0"/>
                <w:sz w:val="24"/>
                <w:szCs w:val="24"/>
              </w:rPr>
              <w:t>анализ, интерпретация,</w:t>
            </w:r>
            <w:r>
              <w:rPr>
                <w:b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b w:val="0"/>
                <w:sz w:val="24"/>
                <w:szCs w:val="24"/>
              </w:rPr>
              <w:t>представление в графическом и сим</w:t>
            </w:r>
            <w:r>
              <w:rPr>
                <w:b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b w:val="0"/>
                <w:sz w:val="24"/>
                <w:szCs w:val="24"/>
              </w:rPr>
              <w:t>вольном виде</w:t>
            </w:r>
          </w:p>
        </w:tc>
        <w:tc>
          <w:tcPr>
            <w:tcW w:w="6237" w:type="dxa"/>
            <w:vMerge w:val="continue"/>
          </w:tcPr>
          <w:p w14:paraId="371AE95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  <w:tc>
          <w:tcPr>
            <w:tcW w:w="2268" w:type="dxa"/>
          </w:tcPr>
          <w:p w14:paraId="21B9B5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1</w:t>
            </w:r>
          </w:p>
        </w:tc>
        <w:tc>
          <w:tcPr>
            <w:tcW w:w="1778" w:type="dxa"/>
          </w:tcPr>
          <w:p w14:paraId="6D8F8F0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</w:tr>
      <w:tr w14:paraId="32EE425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25FF333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18</w:t>
            </w:r>
          </w:p>
        </w:tc>
        <w:tc>
          <w:tcPr>
            <w:tcW w:w="3686" w:type="dxa"/>
          </w:tcPr>
          <w:p w14:paraId="6DDB1E92">
            <w:pPr>
              <w:spacing w:after="0" w:line="240" w:lineRule="auto"/>
              <w:rPr>
                <w:rStyle w:val="5"/>
                <w:rFonts w:asciiTheme="minorHAnsi" w:hAnsiTheme="minorHAnsi" w:cstheme="minorBidi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5"/>
                <w:b w:val="0"/>
                <w:sz w:val="24"/>
                <w:szCs w:val="24"/>
              </w:rPr>
              <w:t>Проверочная работа по теме «Гео</w:t>
            </w:r>
            <w:r>
              <w:rPr>
                <w:b/>
                <w:color w:val="000000"/>
                <w:sz w:val="24"/>
                <w:szCs w:val="24"/>
              </w:rPr>
              <w:br w:type="textWrapping"/>
            </w:r>
            <w:r>
              <w:rPr>
                <w:rStyle w:val="5"/>
                <w:b w:val="0"/>
                <w:sz w:val="24"/>
                <w:szCs w:val="24"/>
              </w:rPr>
              <w:t>метрические задачи в заданиях ОГЭ»</w:t>
            </w:r>
          </w:p>
        </w:tc>
        <w:tc>
          <w:tcPr>
            <w:tcW w:w="6237" w:type="dxa"/>
            <w:vMerge w:val="continue"/>
          </w:tcPr>
          <w:p w14:paraId="1BE22A0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  <w:tc>
          <w:tcPr>
            <w:tcW w:w="2268" w:type="dxa"/>
          </w:tcPr>
          <w:p w14:paraId="4E8E4E3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1</w:t>
            </w:r>
          </w:p>
        </w:tc>
        <w:tc>
          <w:tcPr>
            <w:tcW w:w="1778" w:type="dxa"/>
          </w:tcPr>
          <w:p w14:paraId="3930DCD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</w:tr>
      <w:tr w14:paraId="6C77145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86" w:type="dxa"/>
            <w:gridSpan w:val="5"/>
          </w:tcPr>
          <w:p w14:paraId="5FFAA05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Style w:val="5"/>
                <w:sz w:val="24"/>
                <w:szCs w:val="24"/>
              </w:rPr>
              <w:t>Математика и общество (6 ч)</w:t>
            </w:r>
          </w:p>
        </w:tc>
      </w:tr>
      <w:tr w14:paraId="1B600FF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3D79398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86" w:type="dxa"/>
          </w:tcPr>
          <w:p w14:paraId="5E04EC8A">
            <w:pPr>
              <w:spacing w:after="0" w:line="240" w:lineRule="auto"/>
              <w:rPr>
                <w:rStyle w:val="5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Права человека</w:t>
            </w:r>
          </w:p>
        </w:tc>
        <w:tc>
          <w:tcPr>
            <w:tcW w:w="6237" w:type="dxa"/>
            <w:vMerge w:val="restart"/>
          </w:tcPr>
          <w:p w14:paraId="08625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Привлекать внимание обучающихся к обсуждаемой на уроке информации, активизации познавательной деятельности обучающихся.</w:t>
            </w:r>
          </w:p>
          <w:p w14:paraId="150FEE43">
            <w:pPr>
              <w:spacing w:after="0" w:line="240" w:lineRule="auto"/>
              <w:rPr>
                <w:rStyle w:val="5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D5DADE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14:paraId="32114D2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14:paraId="7DE203F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66A6C19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86" w:type="dxa"/>
          </w:tcPr>
          <w:p w14:paraId="29CC812D">
            <w:pPr>
              <w:spacing w:after="0" w:line="240" w:lineRule="auto"/>
              <w:rPr>
                <w:rStyle w:val="5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по теме «Права человека»</w:t>
            </w:r>
          </w:p>
        </w:tc>
        <w:tc>
          <w:tcPr>
            <w:tcW w:w="6237" w:type="dxa"/>
            <w:vMerge w:val="continue"/>
          </w:tcPr>
          <w:p w14:paraId="634D5739">
            <w:pPr>
              <w:spacing w:after="0" w:line="240" w:lineRule="auto"/>
              <w:jc w:val="center"/>
              <w:rPr>
                <w:rStyle w:val="5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BD619D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14:paraId="75C80A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14:paraId="458D09A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2A7662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86" w:type="dxa"/>
          </w:tcPr>
          <w:p w14:paraId="63026ECA">
            <w:pPr>
              <w:spacing w:after="0" w:line="240" w:lineRule="auto"/>
              <w:rPr>
                <w:rStyle w:val="5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237" w:type="dxa"/>
            <w:vMerge w:val="continue"/>
          </w:tcPr>
          <w:p w14:paraId="502332B8">
            <w:pPr>
              <w:spacing w:after="0" w:line="240" w:lineRule="auto"/>
              <w:jc w:val="center"/>
              <w:rPr>
                <w:rStyle w:val="5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2244C8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14:paraId="674460E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14:paraId="08086A9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390FEAF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86" w:type="dxa"/>
          </w:tcPr>
          <w:p w14:paraId="3CBEFC44">
            <w:pPr>
              <w:spacing w:after="0" w:line="240" w:lineRule="auto"/>
              <w:rPr>
                <w:rStyle w:val="5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Межкультурная коммуникация</w:t>
            </w:r>
          </w:p>
        </w:tc>
        <w:tc>
          <w:tcPr>
            <w:tcW w:w="6237" w:type="dxa"/>
            <w:vMerge w:val="continue"/>
          </w:tcPr>
          <w:p w14:paraId="0716DFD6">
            <w:pPr>
              <w:spacing w:after="0" w:line="240" w:lineRule="auto"/>
              <w:jc w:val="center"/>
              <w:rPr>
                <w:rStyle w:val="5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3DC295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14:paraId="08329F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14:paraId="043F88D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508601F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86" w:type="dxa"/>
          </w:tcPr>
          <w:p w14:paraId="14EA6442">
            <w:pPr>
              <w:spacing w:after="0" w:line="240" w:lineRule="auto"/>
              <w:rPr>
                <w:rStyle w:val="5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работа по теме «Математика и общество»</w:t>
            </w:r>
          </w:p>
        </w:tc>
        <w:tc>
          <w:tcPr>
            <w:tcW w:w="6237" w:type="dxa"/>
            <w:vMerge w:val="continue"/>
          </w:tcPr>
          <w:p w14:paraId="1EFDE25A">
            <w:pPr>
              <w:spacing w:after="0" w:line="240" w:lineRule="auto"/>
              <w:jc w:val="center"/>
              <w:rPr>
                <w:rStyle w:val="5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E35F6B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14:paraId="11B6ED9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14:paraId="558C529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174917B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86" w:type="dxa"/>
          </w:tcPr>
          <w:p w14:paraId="205A8E2E">
            <w:pPr>
              <w:spacing w:after="0" w:line="240" w:lineRule="auto"/>
              <w:rPr>
                <w:rStyle w:val="5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«Математика и общество»</w:t>
            </w:r>
          </w:p>
        </w:tc>
        <w:tc>
          <w:tcPr>
            <w:tcW w:w="6237" w:type="dxa"/>
            <w:vMerge w:val="continue"/>
          </w:tcPr>
          <w:p w14:paraId="3CA9B965">
            <w:pPr>
              <w:spacing w:after="0" w:line="240" w:lineRule="auto"/>
              <w:jc w:val="center"/>
              <w:rPr>
                <w:rStyle w:val="5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07275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14:paraId="6B08563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14:paraId="74E40D5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86" w:type="dxa"/>
            <w:gridSpan w:val="5"/>
          </w:tcPr>
          <w:p w14:paraId="278873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Задачи на чертежах (6 ч.)</w:t>
            </w:r>
          </w:p>
        </w:tc>
      </w:tr>
      <w:tr w14:paraId="2BC5993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7EF554F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25</w:t>
            </w:r>
          </w:p>
        </w:tc>
        <w:tc>
          <w:tcPr>
            <w:tcW w:w="3686" w:type="dxa"/>
          </w:tcPr>
          <w:p w14:paraId="059AA20E">
            <w:pPr>
              <w:spacing w:after="0" w:line="240" w:lineRule="auto"/>
              <w:rPr>
                <w:rStyle w:val="5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готовых чертежах</w:t>
            </w:r>
          </w:p>
        </w:tc>
        <w:tc>
          <w:tcPr>
            <w:tcW w:w="6237" w:type="dxa"/>
            <w:vMerge w:val="restart"/>
          </w:tcPr>
          <w:p w14:paraId="6C86B164">
            <w:pPr>
              <w:spacing w:after="0" w:line="240" w:lineRule="auto"/>
              <w:rPr>
                <w:rStyle w:val="5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Моделировать на уроке ситуации для выбора поступка обучающимся (тексты, инфографика, видео и др.) Организовывать индивидуальную учебную деятельность.</w:t>
            </w:r>
          </w:p>
        </w:tc>
        <w:tc>
          <w:tcPr>
            <w:tcW w:w="2268" w:type="dxa"/>
          </w:tcPr>
          <w:p w14:paraId="53D6D5C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1</w:t>
            </w:r>
          </w:p>
        </w:tc>
        <w:tc>
          <w:tcPr>
            <w:tcW w:w="1778" w:type="dxa"/>
          </w:tcPr>
          <w:p w14:paraId="0E0E570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</w:tr>
      <w:tr w14:paraId="6C0AC35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6314FFE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26</w:t>
            </w:r>
          </w:p>
        </w:tc>
        <w:tc>
          <w:tcPr>
            <w:tcW w:w="3686" w:type="dxa"/>
          </w:tcPr>
          <w:p w14:paraId="7BDF132D">
            <w:pPr>
              <w:spacing w:after="0" w:line="240" w:lineRule="auto"/>
              <w:rPr>
                <w:rStyle w:val="5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Упражнения, направленные на формирование умения читать чертеж</w:t>
            </w:r>
          </w:p>
        </w:tc>
        <w:tc>
          <w:tcPr>
            <w:tcW w:w="6237" w:type="dxa"/>
            <w:vMerge w:val="continue"/>
          </w:tcPr>
          <w:p w14:paraId="29AE044F">
            <w:pPr>
              <w:spacing w:after="0" w:line="240" w:lineRule="auto"/>
              <w:jc w:val="center"/>
              <w:rPr>
                <w:rStyle w:val="5"/>
              </w:rPr>
            </w:pPr>
          </w:p>
        </w:tc>
        <w:tc>
          <w:tcPr>
            <w:tcW w:w="2268" w:type="dxa"/>
          </w:tcPr>
          <w:p w14:paraId="73DD8FF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1</w:t>
            </w:r>
          </w:p>
        </w:tc>
        <w:tc>
          <w:tcPr>
            <w:tcW w:w="1778" w:type="dxa"/>
          </w:tcPr>
          <w:p w14:paraId="12EFD1C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</w:tr>
      <w:tr w14:paraId="60C8DE9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5A5262B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27</w:t>
            </w:r>
          </w:p>
        </w:tc>
        <w:tc>
          <w:tcPr>
            <w:tcW w:w="3686" w:type="dxa"/>
          </w:tcPr>
          <w:p w14:paraId="10E60E47">
            <w:pPr>
              <w:spacing w:after="0" w:line="240" w:lineRule="auto"/>
              <w:rPr>
                <w:rStyle w:val="5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Задания, направленные на перевод информации одного вида в другой.</w:t>
            </w:r>
          </w:p>
        </w:tc>
        <w:tc>
          <w:tcPr>
            <w:tcW w:w="6237" w:type="dxa"/>
            <w:vMerge w:val="continue"/>
          </w:tcPr>
          <w:p w14:paraId="6FFC64CC">
            <w:pPr>
              <w:spacing w:after="0" w:line="240" w:lineRule="auto"/>
              <w:jc w:val="center"/>
              <w:rPr>
                <w:rStyle w:val="5"/>
              </w:rPr>
            </w:pPr>
          </w:p>
        </w:tc>
        <w:tc>
          <w:tcPr>
            <w:tcW w:w="2268" w:type="dxa"/>
          </w:tcPr>
          <w:p w14:paraId="4F494AD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1</w:t>
            </w:r>
          </w:p>
        </w:tc>
        <w:tc>
          <w:tcPr>
            <w:tcW w:w="1778" w:type="dxa"/>
          </w:tcPr>
          <w:p w14:paraId="55D97D0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</w:tr>
      <w:tr w14:paraId="7575C7D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723CAC0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28</w:t>
            </w:r>
          </w:p>
        </w:tc>
        <w:tc>
          <w:tcPr>
            <w:tcW w:w="3686" w:type="dxa"/>
          </w:tcPr>
          <w:p w14:paraId="6256511E">
            <w:pPr>
              <w:spacing w:after="0" w:line="240" w:lineRule="auto"/>
              <w:rPr>
                <w:rStyle w:val="5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 на клетчатой бумаге.</w:t>
            </w:r>
          </w:p>
        </w:tc>
        <w:tc>
          <w:tcPr>
            <w:tcW w:w="6237" w:type="dxa"/>
            <w:vMerge w:val="continue"/>
          </w:tcPr>
          <w:p w14:paraId="0CEA1066">
            <w:pPr>
              <w:spacing w:after="0" w:line="240" w:lineRule="auto"/>
              <w:jc w:val="center"/>
              <w:rPr>
                <w:rStyle w:val="5"/>
              </w:rPr>
            </w:pPr>
          </w:p>
        </w:tc>
        <w:tc>
          <w:tcPr>
            <w:tcW w:w="2268" w:type="dxa"/>
          </w:tcPr>
          <w:p w14:paraId="0FDBD74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1</w:t>
            </w:r>
          </w:p>
        </w:tc>
        <w:tc>
          <w:tcPr>
            <w:tcW w:w="1778" w:type="dxa"/>
          </w:tcPr>
          <w:p w14:paraId="7B053A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</w:tr>
      <w:tr w14:paraId="5ED2B0D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72EF3C8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29</w:t>
            </w:r>
          </w:p>
        </w:tc>
        <w:tc>
          <w:tcPr>
            <w:tcW w:w="3686" w:type="dxa"/>
          </w:tcPr>
          <w:p w14:paraId="1923D723">
            <w:pPr>
              <w:spacing w:after="0" w:line="240" w:lineRule="auto"/>
              <w:rPr>
                <w:rStyle w:val="5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 на клетчатой бумаге</w:t>
            </w:r>
          </w:p>
        </w:tc>
        <w:tc>
          <w:tcPr>
            <w:tcW w:w="6237" w:type="dxa"/>
            <w:vMerge w:val="continue"/>
          </w:tcPr>
          <w:p w14:paraId="5496CD70">
            <w:pPr>
              <w:spacing w:after="0" w:line="240" w:lineRule="auto"/>
              <w:jc w:val="center"/>
              <w:rPr>
                <w:rStyle w:val="5"/>
              </w:rPr>
            </w:pPr>
          </w:p>
        </w:tc>
        <w:tc>
          <w:tcPr>
            <w:tcW w:w="2268" w:type="dxa"/>
          </w:tcPr>
          <w:p w14:paraId="6219CDB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1</w:t>
            </w:r>
          </w:p>
        </w:tc>
        <w:tc>
          <w:tcPr>
            <w:tcW w:w="1778" w:type="dxa"/>
          </w:tcPr>
          <w:p w14:paraId="4FE2A20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</w:tr>
      <w:tr w14:paraId="55CEAA6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6C0C0BC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30</w:t>
            </w:r>
          </w:p>
        </w:tc>
        <w:tc>
          <w:tcPr>
            <w:tcW w:w="3686" w:type="dxa"/>
          </w:tcPr>
          <w:p w14:paraId="1865E8BC">
            <w:pPr>
              <w:spacing w:after="0" w:line="240" w:lineRule="auto"/>
              <w:rPr>
                <w:rStyle w:val="5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«Задачи на чертежах»</w:t>
            </w:r>
          </w:p>
        </w:tc>
        <w:tc>
          <w:tcPr>
            <w:tcW w:w="6237" w:type="dxa"/>
            <w:vMerge w:val="continue"/>
          </w:tcPr>
          <w:p w14:paraId="6E8682AC">
            <w:pPr>
              <w:spacing w:after="0" w:line="240" w:lineRule="auto"/>
              <w:jc w:val="center"/>
              <w:rPr>
                <w:rStyle w:val="5"/>
              </w:rPr>
            </w:pPr>
          </w:p>
        </w:tc>
        <w:tc>
          <w:tcPr>
            <w:tcW w:w="2268" w:type="dxa"/>
          </w:tcPr>
          <w:p w14:paraId="51578DF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1</w:t>
            </w:r>
          </w:p>
        </w:tc>
        <w:tc>
          <w:tcPr>
            <w:tcW w:w="1778" w:type="dxa"/>
          </w:tcPr>
          <w:p w14:paraId="3B5FFC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</w:tr>
      <w:tr w14:paraId="0171778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86" w:type="dxa"/>
            <w:gridSpan w:val="5"/>
          </w:tcPr>
          <w:p w14:paraId="71D3B2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</w:rPr>
              <w:t>Математика и профессии (4 ч)</w:t>
            </w:r>
          </w:p>
        </w:tc>
      </w:tr>
      <w:tr w14:paraId="14DACF2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51C4EEC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31</w:t>
            </w:r>
          </w:p>
        </w:tc>
        <w:tc>
          <w:tcPr>
            <w:tcW w:w="3686" w:type="dxa"/>
          </w:tcPr>
          <w:p w14:paraId="622F8BE3">
            <w:pPr>
              <w:spacing w:after="0" w:line="240" w:lineRule="auto"/>
              <w:rPr>
                <w:rStyle w:val="5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 в профессиональной деятельности.</w:t>
            </w:r>
          </w:p>
        </w:tc>
        <w:tc>
          <w:tcPr>
            <w:tcW w:w="6237" w:type="dxa"/>
            <w:vMerge w:val="restart"/>
          </w:tcPr>
          <w:p w14:paraId="126CB4AC">
            <w:pPr>
              <w:spacing w:after="0" w:line="240" w:lineRule="auto"/>
              <w:rPr>
                <w:rStyle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Реализовывать воспитательные возможности в различных видах деятельности обучающихся на основе восприятия элементов действительности</w:t>
            </w:r>
          </w:p>
        </w:tc>
        <w:tc>
          <w:tcPr>
            <w:tcW w:w="2268" w:type="dxa"/>
          </w:tcPr>
          <w:p w14:paraId="3845157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1</w:t>
            </w:r>
          </w:p>
        </w:tc>
        <w:tc>
          <w:tcPr>
            <w:tcW w:w="1778" w:type="dxa"/>
          </w:tcPr>
          <w:p w14:paraId="12F1D5A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</w:tr>
      <w:tr w14:paraId="1CE6FD3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78B3B46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32</w:t>
            </w:r>
          </w:p>
        </w:tc>
        <w:tc>
          <w:tcPr>
            <w:tcW w:w="3686" w:type="dxa"/>
          </w:tcPr>
          <w:p w14:paraId="455492F3">
            <w:pPr>
              <w:spacing w:after="0" w:line="240" w:lineRule="auto"/>
              <w:rPr>
                <w:rStyle w:val="5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Математические задачи в профессиях</w:t>
            </w:r>
          </w:p>
        </w:tc>
        <w:tc>
          <w:tcPr>
            <w:tcW w:w="6237" w:type="dxa"/>
            <w:vMerge w:val="continue"/>
          </w:tcPr>
          <w:p w14:paraId="309B9EB4">
            <w:pPr>
              <w:spacing w:after="0" w:line="240" w:lineRule="auto"/>
              <w:jc w:val="center"/>
              <w:rPr>
                <w:rStyle w:val="5"/>
              </w:rPr>
            </w:pPr>
          </w:p>
        </w:tc>
        <w:tc>
          <w:tcPr>
            <w:tcW w:w="2268" w:type="dxa"/>
          </w:tcPr>
          <w:p w14:paraId="3ABDA67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1</w:t>
            </w:r>
          </w:p>
        </w:tc>
        <w:tc>
          <w:tcPr>
            <w:tcW w:w="1778" w:type="dxa"/>
          </w:tcPr>
          <w:p w14:paraId="0224686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</w:tr>
      <w:tr w14:paraId="00EC0DF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6C69F16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33</w:t>
            </w:r>
          </w:p>
        </w:tc>
        <w:tc>
          <w:tcPr>
            <w:tcW w:w="3686" w:type="dxa"/>
          </w:tcPr>
          <w:p w14:paraId="30174E06">
            <w:pPr>
              <w:spacing w:after="0" w:line="240" w:lineRule="auto"/>
              <w:rPr>
                <w:rStyle w:val="5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работа по теме «Математика и профессии»</w:t>
            </w:r>
          </w:p>
        </w:tc>
        <w:tc>
          <w:tcPr>
            <w:tcW w:w="6237" w:type="dxa"/>
            <w:vMerge w:val="continue"/>
          </w:tcPr>
          <w:p w14:paraId="0957AD99">
            <w:pPr>
              <w:spacing w:after="0" w:line="240" w:lineRule="auto"/>
              <w:jc w:val="center"/>
              <w:rPr>
                <w:rStyle w:val="5"/>
              </w:rPr>
            </w:pPr>
          </w:p>
        </w:tc>
        <w:tc>
          <w:tcPr>
            <w:tcW w:w="2268" w:type="dxa"/>
          </w:tcPr>
          <w:p w14:paraId="7488BF7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1</w:t>
            </w:r>
          </w:p>
        </w:tc>
        <w:tc>
          <w:tcPr>
            <w:tcW w:w="1778" w:type="dxa"/>
          </w:tcPr>
          <w:p w14:paraId="3D3215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</w:tr>
      <w:tr w14:paraId="1D62E80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7BF515F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34</w:t>
            </w:r>
          </w:p>
        </w:tc>
        <w:tc>
          <w:tcPr>
            <w:tcW w:w="3686" w:type="dxa"/>
          </w:tcPr>
          <w:p w14:paraId="39061488">
            <w:pPr>
              <w:spacing w:after="0" w:line="240" w:lineRule="auto"/>
              <w:rPr>
                <w:rStyle w:val="5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в форме творческой работы</w:t>
            </w:r>
          </w:p>
        </w:tc>
        <w:tc>
          <w:tcPr>
            <w:tcW w:w="6237" w:type="dxa"/>
            <w:vMerge w:val="continue"/>
          </w:tcPr>
          <w:p w14:paraId="2581D35B">
            <w:pPr>
              <w:spacing w:after="0" w:line="240" w:lineRule="auto"/>
              <w:jc w:val="center"/>
              <w:rPr>
                <w:rStyle w:val="5"/>
              </w:rPr>
            </w:pPr>
          </w:p>
        </w:tc>
        <w:tc>
          <w:tcPr>
            <w:tcW w:w="2268" w:type="dxa"/>
          </w:tcPr>
          <w:p w14:paraId="7257A4E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</w:rPr>
              <w:t>1</w:t>
            </w:r>
          </w:p>
        </w:tc>
        <w:tc>
          <w:tcPr>
            <w:tcW w:w="1778" w:type="dxa"/>
          </w:tcPr>
          <w:p w14:paraId="0ED5D4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</w:rPr>
            </w:pPr>
          </w:p>
        </w:tc>
      </w:tr>
    </w:tbl>
    <w:p w14:paraId="06B214B6">
      <w:pPr>
        <w:jc w:val="center"/>
        <w:rPr>
          <w:rFonts w:ascii="Times New Roman" w:hAnsi="Times New Roman" w:cs="Times New Roman"/>
          <w:i/>
          <w:iCs/>
          <w:color w:val="000000"/>
          <w:sz w:val="24"/>
        </w:rPr>
      </w:pPr>
    </w:p>
    <w:p w14:paraId="6B8A44FB">
      <w:pPr>
        <w:rPr>
          <w:rFonts w:ascii="Times New Roman" w:hAnsi="Times New Roman" w:cs="Times New Roman"/>
          <w:sz w:val="24"/>
          <w:szCs w:val="24"/>
        </w:rPr>
      </w:pPr>
    </w:p>
    <w:p w14:paraId="4E893D49">
      <w:pPr>
        <w:rPr>
          <w:rFonts w:ascii="Times New Roman" w:hAnsi="Times New Roman" w:cs="Times New Roman"/>
          <w:sz w:val="24"/>
          <w:szCs w:val="24"/>
        </w:rPr>
      </w:pPr>
    </w:p>
    <w:p w14:paraId="1A0A6F78">
      <w:pPr>
        <w:rPr>
          <w:rFonts w:ascii="Times New Roman" w:hAnsi="Times New Roman" w:cs="Times New Roman"/>
          <w:sz w:val="24"/>
          <w:szCs w:val="24"/>
        </w:rPr>
      </w:pPr>
    </w:p>
    <w:p w14:paraId="633F0CF4">
      <w:pPr>
        <w:rPr>
          <w:rFonts w:ascii="Times New Roman" w:hAnsi="Times New Roman" w:cs="Times New Roman"/>
          <w:sz w:val="24"/>
          <w:szCs w:val="24"/>
        </w:rPr>
      </w:pPr>
    </w:p>
    <w:p w14:paraId="187813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литературы</w:t>
      </w:r>
    </w:p>
    <w:p w14:paraId="643E10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 Башарин, Г.П. Элементы финансовой математики. – М.: Математика (приложение к газете «Первое сентября»). - №27. – 1995. </w:t>
      </w:r>
    </w:p>
    <w:p w14:paraId="2BD9AE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Вигдорчик, Е., Нежданова, Т. Элементарная математика в экономике и бизнесе. – М., 1997.</w:t>
      </w:r>
    </w:p>
    <w:p w14:paraId="0D12E3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Водинчар, М.И., Лайкова, Г.А., Рябова, Ю.К. Решение задач на смеси, сплавы и растворы методом уравнений // Математика в школе. – 2001. - №4.</w:t>
      </w:r>
    </w:p>
    <w:p w14:paraId="68EE75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4. Дорофеев, Г.В., Седова, Е.А. Процентные вычисления. 10-11 классы: учеб.-метод. пособие. – М.: Дрофа, 2003. – 144 с. </w:t>
      </w:r>
    </w:p>
    <w:p w14:paraId="67288C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Егерман,Е. Задачи с модулем. 9-10 классы// Математика.-№23.—2004. – С. 18-20. </w:t>
      </w:r>
    </w:p>
    <w:p w14:paraId="517970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Коршунова, Е. модуль и квадратичная функция // Математика. - №7. – 1998.</w:t>
      </w:r>
    </w:p>
    <w:p w14:paraId="718FB4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7. Рослова Л.О., Краснянская К.А., Рыдзе О.А., Квитко Е.С. Математическая грамотность. Сборник эталонных заданий. Выпуск 1 Ч 1,2, выпуск 2 Ч.1,2, Учебное пособие для общеобразовательных организаций. В 2-х ч.; под ред. Г.С. Ковалёвой, Л.О.Рословой.— М.; СПб.: Просвещение, 2020 — (Функциональная грамотность. Учимся для жизни). 11</w:t>
      </w:r>
    </w:p>
    <w:p w14:paraId="66780F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8. Симонов, А.С. Сложные проценты // Математика в школе. – 1998. - №5 </w:t>
      </w:r>
    </w:p>
    <w:p w14:paraId="098720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Скворцова, М. Уравнения и неравенства с модулем. 8-9 классы // Математика.- №20. – 2004. – С.17 </w:t>
      </w:r>
    </w:p>
    <w:p w14:paraId="706D38C8">
      <w:pPr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Интернет-ресурсы: сайт ФИПИ, https://publications.hse.ru/mirror/pubs/share/direct/345295660.pdf, http://skiv.instrao.ru/bank-zadaniy/matematicheskaya-gramotnost/, https://mega-talant.com/biblioteka/sbornik-zadaniy-po-formirovaniyu-funkcionalnoy-gramotnosti-uchaschihsya-na-urokah-matematiki-99166.html, https://4ege.ru/trening-gia-matematika/59509-zadachi-proekta-matematicheskaya-gramotnost.html</w:t>
      </w:r>
    </w:p>
    <w:p w14:paraId="254B7858">
      <w:pPr>
        <w:rPr>
          <w:rFonts w:ascii="Times New Roman" w:hAnsi="Times New Roman" w:cs="Times New Roman"/>
          <w:i/>
          <w:iCs/>
          <w:color w:val="000000"/>
          <w:sz w:val="24"/>
        </w:rPr>
      </w:pPr>
    </w:p>
    <w:p w14:paraId="786A81C0">
      <w:pPr>
        <w:rPr>
          <w:rFonts w:ascii="Times New Roman" w:hAnsi="Times New Roman" w:cs="Times New Roman"/>
          <w:i/>
          <w:iCs/>
          <w:color w:val="000000"/>
          <w:sz w:val="24"/>
        </w:rPr>
      </w:pPr>
    </w:p>
    <w:p w14:paraId="295C34DB">
      <w:pPr>
        <w:rPr>
          <w:rFonts w:ascii="Times New Roman" w:hAnsi="Times New Roman" w:cs="Times New Roman"/>
          <w:i/>
          <w:iCs/>
          <w:color w:val="000000"/>
          <w:sz w:val="24"/>
        </w:rPr>
      </w:pPr>
    </w:p>
    <w:p w14:paraId="2D978887">
      <w:pPr>
        <w:rPr>
          <w:rFonts w:ascii="Times New Roman" w:hAnsi="Times New Roman" w:eastAsia="Calibri" w:cs="Times New Roman"/>
          <w:sz w:val="24"/>
          <w:szCs w:val="24"/>
        </w:rPr>
      </w:pPr>
      <w:bookmarkStart w:id="0" w:name="_GoBack"/>
      <w:bookmarkEnd w:id="0"/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491"/>
    <w:rsid w:val="0000466D"/>
    <w:rsid w:val="00053678"/>
    <w:rsid w:val="0009206B"/>
    <w:rsid w:val="002F0BFC"/>
    <w:rsid w:val="00405FA0"/>
    <w:rsid w:val="005320A7"/>
    <w:rsid w:val="007C1620"/>
    <w:rsid w:val="00832BD3"/>
    <w:rsid w:val="008646A4"/>
    <w:rsid w:val="009C612F"/>
    <w:rsid w:val="009F44FC"/>
    <w:rsid w:val="00A11881"/>
    <w:rsid w:val="00A21491"/>
    <w:rsid w:val="00A81373"/>
    <w:rsid w:val="00AC0D00"/>
    <w:rsid w:val="00B36557"/>
    <w:rsid w:val="00C66A87"/>
    <w:rsid w:val="00D920E2"/>
    <w:rsid w:val="00F42B21"/>
    <w:rsid w:val="00F55166"/>
    <w:rsid w:val="00FA7515"/>
    <w:rsid w:val="00FD1BF1"/>
    <w:rsid w:val="28CA4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style01"/>
    <w:basedOn w:val="2"/>
    <w:qFormat/>
    <w:uiPriority w:val="0"/>
    <w:rPr>
      <w:rFonts w:hint="default" w:ascii="Times New Roman" w:hAnsi="Times New Roman" w:cs="Times New Roman"/>
      <w:b/>
      <w:bCs/>
      <w:color w:val="000000"/>
      <w:sz w:val="36"/>
      <w:szCs w:val="36"/>
    </w:rPr>
  </w:style>
  <w:style w:type="character" w:customStyle="1" w:styleId="6">
    <w:name w:val="fontstyle21"/>
    <w:basedOn w:val="2"/>
    <w:uiPriority w:val="0"/>
    <w:rPr>
      <w:rFonts w:hint="default" w:ascii="Times New Roman" w:hAnsi="Times New Roman" w:cs="Times New Roman"/>
      <w:color w:val="000000"/>
      <w:sz w:val="24"/>
      <w:szCs w:val="24"/>
    </w:rPr>
  </w:style>
  <w:style w:type="character" w:customStyle="1" w:styleId="7">
    <w:name w:val="fontstyle31"/>
    <w:basedOn w:val="2"/>
    <w:uiPriority w:val="0"/>
    <w:rPr>
      <w:rFonts w:hint="default" w:ascii="Times New Roman" w:hAnsi="Times New Roman" w:cs="Times New Roman"/>
      <w:i/>
      <w:iCs/>
      <w:color w:val="000000"/>
      <w:sz w:val="24"/>
      <w:szCs w:val="24"/>
    </w:rPr>
  </w:style>
  <w:style w:type="character" w:customStyle="1" w:styleId="8">
    <w:name w:val="fontstyle41"/>
    <w:basedOn w:val="2"/>
    <w:uiPriority w:val="0"/>
    <w:rPr>
      <w:rFonts w:hint="default" w:ascii="Symbol" w:hAnsi="Symbol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2221</Words>
  <Characters>12662</Characters>
  <Lines>105</Lines>
  <Paragraphs>29</Paragraphs>
  <TotalTime>4</TotalTime>
  <ScaleCrop>false</ScaleCrop>
  <LinksUpToDate>false</LinksUpToDate>
  <CharactersWithSpaces>14854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2024-10-09T08:59:00Z</dcterms:created>
  <dc:creator>пк</dc:creator>
  <cp:lastModifiedBy>User</cp:lastModifiedBy>
  <cp:lastPrinted>2025-08-29T06:23:26Z</cp:lastPrinted>
  <dcterms:modified xsi:type="dcterms:W3CDTF">2025-08-29T06:23:39Z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A0502B6F1E2F42158D2028699DF4AB0B_13</vt:lpwstr>
  </property>
</Properties>
</file>